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F1" w:rsidRDefault="00314AF1" w:rsidP="00314AF1"/>
    <w:p w:rsidR="00314AF1" w:rsidRDefault="00314AF1" w:rsidP="00314AF1">
      <w:bookmarkStart w:id="0" w:name="_GoBack"/>
      <w:bookmarkEnd w:id="0"/>
      <w:r>
        <w:t>903iee0920_OPC_Spectaris-Standard wird international_</w:t>
      </w:r>
    </w:p>
    <w:p w:rsidR="00314AF1" w:rsidRDefault="00314AF1" w:rsidP="00314AF1"/>
    <w:p w:rsidR="00314AF1" w:rsidRPr="002628E5" w:rsidRDefault="002628E5" w:rsidP="00314AF1">
      <w:pPr>
        <w:rPr>
          <w:b/>
        </w:rPr>
      </w:pPr>
      <w:r>
        <w:rPr>
          <w:b/>
        </w:rPr>
        <w:t xml:space="preserve">Industrielle </w:t>
      </w:r>
      <w:r w:rsidR="0086170E" w:rsidRPr="002628E5">
        <w:rPr>
          <w:b/>
        </w:rPr>
        <w:t>Kommunikation</w:t>
      </w:r>
    </w:p>
    <w:p w:rsidR="00314AF1" w:rsidRPr="002628E5" w:rsidRDefault="00314AF1" w:rsidP="00314AF1">
      <w:pPr>
        <w:rPr>
          <w:b/>
          <w:sz w:val="28"/>
          <w:szCs w:val="28"/>
        </w:rPr>
      </w:pPr>
      <w:r w:rsidRPr="002628E5">
        <w:rPr>
          <w:b/>
          <w:sz w:val="28"/>
          <w:szCs w:val="28"/>
        </w:rPr>
        <w:t xml:space="preserve">Geplanter </w:t>
      </w:r>
      <w:proofErr w:type="spellStart"/>
      <w:r w:rsidRPr="002628E5">
        <w:rPr>
          <w:b/>
          <w:sz w:val="28"/>
          <w:szCs w:val="28"/>
        </w:rPr>
        <w:t>S</w:t>
      </w:r>
      <w:r w:rsidR="002628E5">
        <w:rPr>
          <w:b/>
          <w:sz w:val="28"/>
          <w:szCs w:val="28"/>
        </w:rPr>
        <w:t>pectaris</w:t>
      </w:r>
      <w:proofErr w:type="spellEnd"/>
      <w:r w:rsidRPr="002628E5">
        <w:rPr>
          <w:b/>
          <w:sz w:val="28"/>
          <w:szCs w:val="28"/>
        </w:rPr>
        <w:t>-Standard für Laborgeräte</w:t>
      </w:r>
      <w:r w:rsidR="002628E5">
        <w:rPr>
          <w:b/>
          <w:sz w:val="28"/>
          <w:szCs w:val="28"/>
        </w:rPr>
        <w:t>-K</w:t>
      </w:r>
      <w:r w:rsidRPr="002628E5">
        <w:rPr>
          <w:b/>
          <w:sz w:val="28"/>
          <w:szCs w:val="28"/>
        </w:rPr>
        <w:t>ommunikation wird international</w:t>
      </w:r>
    </w:p>
    <w:p w:rsidR="00932A01" w:rsidRPr="00932A01" w:rsidRDefault="00932A01" w:rsidP="00314AF1">
      <w:pPr>
        <w:rPr>
          <w:b/>
        </w:rPr>
      </w:pPr>
      <w:r w:rsidRPr="00932A01">
        <w:rPr>
          <w:b/>
        </w:rPr>
        <w:t xml:space="preserve">Die </w:t>
      </w:r>
      <w:r w:rsidR="00314AF1" w:rsidRPr="00932A01">
        <w:rPr>
          <w:b/>
        </w:rPr>
        <w:t>OPC-</w:t>
      </w:r>
      <w:proofErr w:type="spellStart"/>
      <w:r w:rsidR="00314AF1" w:rsidRPr="00932A01">
        <w:rPr>
          <w:b/>
        </w:rPr>
        <w:t>Foundation</w:t>
      </w:r>
      <w:proofErr w:type="spellEnd"/>
      <w:r w:rsidR="00314AF1" w:rsidRPr="00932A01">
        <w:rPr>
          <w:b/>
        </w:rPr>
        <w:t xml:space="preserve"> </w:t>
      </w:r>
      <w:r w:rsidRPr="00932A01">
        <w:rPr>
          <w:b/>
        </w:rPr>
        <w:t xml:space="preserve">hat die </w:t>
      </w:r>
      <w:r w:rsidR="00314AF1" w:rsidRPr="00932A01">
        <w:rPr>
          <w:b/>
        </w:rPr>
        <w:t xml:space="preserve">Gründung </w:t>
      </w:r>
      <w:r w:rsidRPr="00932A01">
        <w:rPr>
          <w:b/>
        </w:rPr>
        <w:t xml:space="preserve">einer gemeinsamen Arbeitsgruppe mit den Industrieverbänden </w:t>
      </w:r>
      <w:proofErr w:type="spellStart"/>
      <w:r w:rsidRPr="00932A01">
        <w:rPr>
          <w:b/>
        </w:rPr>
        <w:t>Spectaris</w:t>
      </w:r>
      <w:proofErr w:type="spellEnd"/>
      <w:r w:rsidRPr="00932A01">
        <w:rPr>
          <w:b/>
        </w:rPr>
        <w:t xml:space="preserve"> und VDMA beschlossen, um einen herstellerübergreifenden, offenen Kommunikationsstandard auf Basis von OPC UA für Analysen- und Laborgeräte zu entwickeln.</w:t>
      </w:r>
    </w:p>
    <w:p w:rsidR="004D109B" w:rsidRDefault="00932A01" w:rsidP="00314AF1">
      <w:r>
        <w:t xml:space="preserve">Dieser Standard soll </w:t>
      </w:r>
      <w:r w:rsidRPr="00932A01">
        <w:t xml:space="preserve">Laboratory </w:t>
      </w:r>
      <w:proofErr w:type="spellStart"/>
      <w:r w:rsidRPr="00932A01">
        <w:t>Agnostic</w:t>
      </w:r>
      <w:proofErr w:type="spellEnd"/>
      <w:r w:rsidRPr="00932A01">
        <w:t xml:space="preserve"> Device Standard </w:t>
      </w:r>
      <w:r>
        <w:t>(</w:t>
      </w:r>
      <w:r w:rsidRPr="00932A01">
        <w:t>LADS</w:t>
      </w:r>
      <w:r>
        <w:t xml:space="preserve">) heißen. Zielsetzung dabei ist, </w:t>
      </w:r>
      <w:r w:rsidRPr="00932A01">
        <w:t xml:space="preserve">die verschiedenen Kundenbranchen und ihre jeweiligen Workflows </w:t>
      </w:r>
      <w:r>
        <w:t xml:space="preserve">umfassend </w:t>
      </w:r>
      <w:r w:rsidRPr="00932A01">
        <w:t>ab</w:t>
      </w:r>
      <w:r>
        <w:t>zu</w:t>
      </w:r>
      <w:r w:rsidRPr="00932A01">
        <w:t>bilde</w:t>
      </w:r>
      <w:r>
        <w:t>n</w:t>
      </w:r>
      <w:r w:rsidR="004D109B">
        <w:t>; d</w:t>
      </w:r>
      <w:r w:rsidR="002628E5">
        <w:t xml:space="preserve">abei soll der neue Standard </w:t>
      </w:r>
      <w:r w:rsidRPr="00932A01">
        <w:t xml:space="preserve">nachhaltig anwendbar </w:t>
      </w:r>
      <w:r w:rsidR="004D109B">
        <w:t>sein</w:t>
      </w:r>
      <w:r w:rsidRPr="00932A01">
        <w:t xml:space="preserve"> und auch künftigen Anforderungen der Digitalisierung und Automatisierung gerecht w</w:t>
      </w:r>
      <w:r w:rsidR="004D109B">
        <w:t xml:space="preserve">erden. Der heutige Stand </w:t>
      </w:r>
      <w:r w:rsidR="002628E5">
        <w:t xml:space="preserve">in der Praxis </w:t>
      </w:r>
      <w:r w:rsidR="004D109B">
        <w:t>ist, dass u</w:t>
      </w:r>
      <w:r w:rsidR="00314AF1">
        <w:t xml:space="preserve">nterschiedliche Schnittstellen und Datenformate </w:t>
      </w:r>
      <w:r w:rsidR="004D109B">
        <w:t>d</w:t>
      </w:r>
      <w:r w:rsidR="00314AF1">
        <w:t xml:space="preserve">ie Vernetzung </w:t>
      </w:r>
      <w:r w:rsidR="004D109B">
        <w:t>von Laborg</w:t>
      </w:r>
      <w:r w:rsidR="00314AF1">
        <w:t>eräte</w:t>
      </w:r>
      <w:r w:rsidR="004D109B">
        <w:t>n</w:t>
      </w:r>
      <w:r w:rsidR="00314AF1">
        <w:t xml:space="preserve"> untereinander sowie deren Einbindung in </w:t>
      </w:r>
      <w:r w:rsidR="004D109B">
        <w:t>bestehende</w:t>
      </w:r>
      <w:r w:rsidR="00314AF1">
        <w:t xml:space="preserve"> IT-Infrastrukturen</w:t>
      </w:r>
      <w:r w:rsidR="004D109B">
        <w:t xml:space="preserve"> erschweren</w:t>
      </w:r>
      <w:r w:rsidR="00314AF1">
        <w:t xml:space="preserve">. Dies ist jedoch die wichtigste Voraussetzung für eine durchgehende Digitalisierung und effiziente Automatisierung. </w:t>
      </w:r>
    </w:p>
    <w:p w:rsidR="008733C4" w:rsidRDefault="004D109B" w:rsidP="00314AF1">
      <w:proofErr w:type="spellStart"/>
      <w:r w:rsidRPr="004D109B">
        <w:t>S</w:t>
      </w:r>
      <w:r>
        <w:t>pectaris</w:t>
      </w:r>
      <w:proofErr w:type="spellEnd"/>
      <w:r>
        <w:t xml:space="preserve">, </w:t>
      </w:r>
      <w:r w:rsidRPr="004D109B">
        <w:t xml:space="preserve">der </w:t>
      </w:r>
      <w:r>
        <w:t>d</w:t>
      </w:r>
      <w:r w:rsidRPr="004D109B">
        <w:t xml:space="preserve">eutsche Industrieverband für Optik, </w:t>
      </w:r>
      <w:proofErr w:type="spellStart"/>
      <w:r w:rsidRPr="004D109B">
        <w:t>Photonik</w:t>
      </w:r>
      <w:proofErr w:type="spellEnd"/>
      <w:r w:rsidRPr="004D109B">
        <w:t xml:space="preserve">, Analysen- und Medizintechnik </w:t>
      </w:r>
      <w:r>
        <w:t xml:space="preserve">aus </w:t>
      </w:r>
      <w:r w:rsidRPr="004D109B">
        <w:t>Berlin</w:t>
      </w:r>
      <w:r>
        <w:t xml:space="preserve">, arbeitet bereits </w:t>
      </w:r>
      <w:r w:rsidR="00314AF1">
        <w:t xml:space="preserve">seit 2016 in seiner Arbeitsgruppe </w:t>
      </w:r>
      <w:r>
        <w:t>‚</w:t>
      </w:r>
      <w:r w:rsidR="00314AF1">
        <w:t>Vernetzte Laborgeräte</w:t>
      </w:r>
      <w:r>
        <w:t xml:space="preserve">‘ </w:t>
      </w:r>
      <w:r w:rsidR="00314AF1">
        <w:t xml:space="preserve">an einer </w:t>
      </w:r>
      <w:r>
        <w:t xml:space="preserve">Lösung für diesen kommunikativen Wirrwarr. </w:t>
      </w:r>
      <w:r w:rsidR="008733C4">
        <w:t>Der g</w:t>
      </w:r>
      <w:r w:rsidR="008733C4" w:rsidRPr="008733C4">
        <w:t xml:space="preserve">eplante </w:t>
      </w:r>
      <w:proofErr w:type="spellStart"/>
      <w:r w:rsidR="008733C4" w:rsidRPr="008733C4">
        <w:t>S</w:t>
      </w:r>
      <w:r w:rsidR="008733C4">
        <w:t>pectaris</w:t>
      </w:r>
      <w:proofErr w:type="spellEnd"/>
      <w:r w:rsidR="008733C4" w:rsidRPr="008733C4">
        <w:t xml:space="preserve">-Standard für Laborgerätekommunikation </w:t>
      </w:r>
      <w:r w:rsidR="008733C4">
        <w:t xml:space="preserve">soll nun </w:t>
      </w:r>
      <w:r w:rsidR="008733C4" w:rsidRPr="002628E5">
        <w:t>international werden</w:t>
      </w:r>
      <w:r w:rsidR="0090514D" w:rsidRPr="002628E5">
        <w:t xml:space="preserve">, teilte die OPC </w:t>
      </w:r>
      <w:proofErr w:type="spellStart"/>
      <w:r w:rsidR="0090514D" w:rsidRPr="002628E5">
        <w:t>Foundation</w:t>
      </w:r>
      <w:proofErr w:type="spellEnd"/>
      <w:r w:rsidR="0090514D" w:rsidRPr="002628E5">
        <w:t xml:space="preserve"> dazu mit. D</w:t>
      </w:r>
      <w:r w:rsidR="008733C4" w:rsidRPr="002628E5">
        <w:t xml:space="preserve">er </w:t>
      </w:r>
      <w:proofErr w:type="spellStart"/>
      <w:r w:rsidR="008733C4" w:rsidRPr="002628E5">
        <w:t>Spectaris</w:t>
      </w:r>
      <w:proofErr w:type="spellEnd"/>
      <w:r w:rsidR="008733C4" w:rsidRPr="002628E5">
        <w:t xml:space="preserve">-Vorsitzende </w:t>
      </w:r>
      <w:r w:rsidRPr="002628E5">
        <w:t xml:space="preserve">Mathis </w:t>
      </w:r>
      <w:proofErr w:type="spellStart"/>
      <w:r w:rsidRPr="002628E5">
        <w:t>Kuchejda</w:t>
      </w:r>
      <w:proofErr w:type="spellEnd"/>
      <w:r w:rsidR="0090514D" w:rsidRPr="002628E5">
        <w:t xml:space="preserve"> ergänzte</w:t>
      </w:r>
      <w:r w:rsidR="008733C4" w:rsidRPr="002628E5">
        <w:t xml:space="preserve">: </w:t>
      </w:r>
      <w:r w:rsidRPr="002628E5">
        <w:t>„</w:t>
      </w:r>
      <w:r w:rsidR="00314AF1" w:rsidRPr="002628E5">
        <w:t>Mit der Schaffung einer Working Group zusammen mit der OPC-</w:t>
      </w:r>
      <w:proofErr w:type="spellStart"/>
      <w:r w:rsidR="00314AF1" w:rsidRPr="002628E5">
        <w:t>Foundation</w:t>
      </w:r>
      <w:proofErr w:type="spellEnd"/>
      <w:r w:rsidR="00314AF1" w:rsidRPr="002628E5">
        <w:t xml:space="preserve"> und dem VDMA beginnt nun die Einbindung aller internationalen und nationalen interessierten Stakeholder</w:t>
      </w:r>
      <w:r w:rsidR="008733C4" w:rsidRPr="002628E5">
        <w:t>.</w:t>
      </w:r>
      <w:r w:rsidR="00314AF1" w:rsidRPr="002628E5">
        <w:t xml:space="preserve">“ </w:t>
      </w:r>
    </w:p>
    <w:p w:rsidR="008733C4" w:rsidRDefault="00314AF1" w:rsidP="00314AF1">
      <w:r>
        <w:t>Im Rahmen der OPC-UA-Working Group wird dieser Standard als sogenannte OPC UA-Companion-</w:t>
      </w:r>
      <w:proofErr w:type="spellStart"/>
      <w:r>
        <w:t>Specification</w:t>
      </w:r>
      <w:proofErr w:type="spellEnd"/>
      <w:r>
        <w:t xml:space="preserve"> für Analysen- und Laborgeräte erarbeitet. Stefan Hoppe, Präsident der OPC-</w:t>
      </w:r>
      <w:proofErr w:type="spellStart"/>
      <w:r>
        <w:t>Foundation</w:t>
      </w:r>
      <w:proofErr w:type="spellEnd"/>
      <w:r w:rsidR="008733C4">
        <w:t xml:space="preserve">, kommentierte: </w:t>
      </w:r>
      <w:r>
        <w:t>„Denn damit basiert d</w:t>
      </w:r>
      <w:r w:rsidR="008733C4">
        <w:t>ies</w:t>
      </w:r>
      <w:r>
        <w:t>er Standard auf einer Technologie, die sich insbesondere in der industriellen Automation und der Prozessindustrie in den vergangenen Jahren weltweit durchgesetzt hat.</w:t>
      </w:r>
      <w:r w:rsidR="008733C4">
        <w:t>“</w:t>
      </w:r>
      <w:r>
        <w:t xml:space="preserve"> </w:t>
      </w:r>
      <w:proofErr w:type="spellStart"/>
      <w:r>
        <w:t>Kuchejda</w:t>
      </w:r>
      <w:proofErr w:type="spellEnd"/>
      <w:r>
        <w:t xml:space="preserve"> </w:t>
      </w:r>
      <w:r w:rsidR="0090514D">
        <w:t>führte weiter aus</w:t>
      </w:r>
      <w:r>
        <w:t>: „Auch der Labormarkt orientiert sich zunehmend an der industriellen Automatisierung sowie deren Lösungsansätzen, da die Ergebnisse der Laboranalytik immer mehr mit der Prozessteuerung verbunden werden.</w:t>
      </w:r>
      <w:r w:rsidR="008733C4">
        <w:t>“</w:t>
      </w:r>
      <w:r>
        <w:t xml:space="preserve"> Die damit einhergehenden Vorteile</w:t>
      </w:r>
      <w:r w:rsidR="008733C4">
        <w:t xml:space="preserve"> führten zu </w:t>
      </w:r>
      <w:r>
        <w:t>der Entscheidung, OPC UA als Basistechnologie für die Vernetzung von Geräten, Systemen und Prozessen im Labor zu verwenden.</w:t>
      </w:r>
      <w:r w:rsidR="008733C4">
        <w:t xml:space="preserve"> </w:t>
      </w:r>
      <w:r>
        <w:t xml:space="preserve">Dies ermöglicht nicht nur die Vernetzung im Labor, sondern zugleich die Anbindung an die klassische industrielle Infrastruktur. </w:t>
      </w:r>
    </w:p>
    <w:p w:rsidR="00314AF1" w:rsidRDefault="008733C4" w:rsidP="00314AF1">
      <w:r w:rsidRPr="008733C4">
        <w:t xml:space="preserve">Andreas </w:t>
      </w:r>
      <w:proofErr w:type="spellStart"/>
      <w:r w:rsidRPr="008733C4">
        <w:t>Faath</w:t>
      </w:r>
      <w:proofErr w:type="spellEnd"/>
      <w:r w:rsidRPr="008733C4">
        <w:t>, Leiter OPC UA im VDMA</w:t>
      </w:r>
      <w:r>
        <w:t>, freut sich darüber, „</w:t>
      </w:r>
      <w:r w:rsidR="00314AF1">
        <w:t>dass die im Maschinen- und Anlagenbau gelegten Trends zur Entwicklung von OPC UA Schnittstellenstandards auch im Bereich der Laborgerätekommunikation Anklang finden</w:t>
      </w:r>
      <w:r>
        <w:t>“</w:t>
      </w:r>
      <w:r w:rsidR="00314AF1">
        <w:t xml:space="preserve">. </w:t>
      </w:r>
      <w:proofErr w:type="spellStart"/>
      <w:r>
        <w:t>Faath</w:t>
      </w:r>
      <w:proofErr w:type="spellEnd"/>
      <w:r>
        <w:t xml:space="preserve"> weiter: „</w:t>
      </w:r>
      <w:r w:rsidR="00314AF1">
        <w:t xml:space="preserve">Durch die zukünftige Zusammenarbeit werden wir gemeinsam ein weiteres Puzzleteil der vollständig durch OPC UA-Schnittstellenstandards beschriebenen Produktionslandschaft entwickeln – und dies wird durch die OPC UA </w:t>
      </w:r>
      <w:proofErr w:type="spellStart"/>
      <w:r w:rsidR="00314AF1">
        <w:t>for</w:t>
      </w:r>
      <w:proofErr w:type="spellEnd"/>
      <w:r w:rsidR="00314AF1">
        <w:t xml:space="preserve"> </w:t>
      </w:r>
      <w:proofErr w:type="spellStart"/>
      <w:r w:rsidR="00314AF1">
        <w:t>Machinery</w:t>
      </w:r>
      <w:proofErr w:type="spellEnd"/>
      <w:r w:rsidR="00314AF1">
        <w:t xml:space="preserve"> branchenübergreifend harmonisiert!“ </w:t>
      </w:r>
    </w:p>
    <w:p w:rsidR="00674300" w:rsidRDefault="0090514D" w:rsidP="00314AF1">
      <w:pPr>
        <w:rPr>
          <w:i/>
        </w:rPr>
      </w:pPr>
      <w:r>
        <w:rPr>
          <w:i/>
        </w:rPr>
        <w:t xml:space="preserve">Mit OPC UA als Kommunikationsbasis basiert der künftige Kommunikationsstandard für </w:t>
      </w:r>
      <w:r w:rsidR="002628E5">
        <w:rPr>
          <w:i/>
        </w:rPr>
        <w:t xml:space="preserve">Analysen- und </w:t>
      </w:r>
      <w:r>
        <w:rPr>
          <w:i/>
        </w:rPr>
        <w:t>Laborgeräte „</w:t>
      </w:r>
      <w:r w:rsidRPr="0090514D">
        <w:rPr>
          <w:i/>
        </w:rPr>
        <w:t>auf einer Technologie, die sich insbesondere in der industriellen Automation und der Prozessindustrie in den vergangenen Jahren weltweit durchgesetzt hat</w:t>
      </w:r>
      <w:r>
        <w:rPr>
          <w:i/>
        </w:rPr>
        <w:t xml:space="preserve">“, sagte </w:t>
      </w:r>
      <w:r w:rsidR="002628E5" w:rsidRPr="002628E5">
        <w:rPr>
          <w:i/>
        </w:rPr>
        <w:t>Stefan Hoppe,</w:t>
      </w:r>
      <w:r w:rsidR="002628E5">
        <w:rPr>
          <w:i/>
        </w:rPr>
        <w:t xml:space="preserve"> Präsident der OPC-</w:t>
      </w:r>
      <w:proofErr w:type="spellStart"/>
      <w:r w:rsidR="002628E5">
        <w:rPr>
          <w:i/>
        </w:rPr>
        <w:t>Foundation</w:t>
      </w:r>
      <w:proofErr w:type="spellEnd"/>
      <w:r w:rsidRPr="0090514D">
        <w:rPr>
          <w:i/>
        </w:rPr>
        <w:t>.</w:t>
      </w:r>
    </w:p>
    <w:p w:rsidR="002628E5" w:rsidRPr="002628E5" w:rsidRDefault="002628E5" w:rsidP="00314AF1">
      <w:pPr>
        <w:rPr>
          <w:i/>
        </w:rPr>
      </w:pPr>
      <w:r w:rsidRPr="002628E5">
        <w:rPr>
          <w:i/>
        </w:rPr>
        <w:lastRenderedPageBreak/>
        <w:t xml:space="preserve">Mathis </w:t>
      </w:r>
      <w:proofErr w:type="spellStart"/>
      <w:r w:rsidRPr="002628E5">
        <w:rPr>
          <w:i/>
        </w:rPr>
        <w:t>Kuchejda</w:t>
      </w:r>
      <w:proofErr w:type="spellEnd"/>
      <w:r w:rsidRPr="002628E5">
        <w:rPr>
          <w:i/>
        </w:rPr>
        <w:t xml:space="preserve">, Vorsitzender des Industrieverbands </w:t>
      </w:r>
      <w:proofErr w:type="spellStart"/>
      <w:r w:rsidRPr="002628E5">
        <w:rPr>
          <w:i/>
        </w:rPr>
        <w:t>Spectaris</w:t>
      </w:r>
      <w:proofErr w:type="spellEnd"/>
      <w:r w:rsidRPr="002628E5">
        <w:rPr>
          <w:i/>
        </w:rPr>
        <w:t>, sagte zur Entwicklung eines offenen Kommunikationsstandards für Analysen- und Laborgeräte auf Basis von OPC UA: „Auch der Labormarkt orientiert sich zunehmend an der industriellen Automatisierung sowie deren Lösungsansätzen, da die Ergebnisse der Laboranalytik immer mehr mit der Prozessteuerung verbunden werden.“</w:t>
      </w:r>
    </w:p>
    <w:p w:rsidR="002628E5" w:rsidRDefault="002628E5" w:rsidP="00314AF1"/>
    <w:p w:rsidR="0090514D" w:rsidRDefault="002628E5" w:rsidP="00314AF1">
      <w:r>
        <w:t xml:space="preserve">((Link)) </w:t>
      </w:r>
      <w:r w:rsidR="0090514D">
        <w:t xml:space="preserve">Weitere </w:t>
      </w:r>
      <w:r w:rsidR="00314AF1">
        <w:t>Informationen zu</w:t>
      </w:r>
      <w:r w:rsidR="0090514D">
        <w:t>m</w:t>
      </w:r>
      <w:r w:rsidR="00314AF1">
        <w:t xml:space="preserve"> LADS sowie die Beteiligungsmöglichkeiten finden </w:t>
      </w:r>
      <w:r w:rsidR="0090514D">
        <w:t xml:space="preserve">auf der Internetseite von </w:t>
      </w:r>
      <w:proofErr w:type="spellStart"/>
      <w:r w:rsidR="0090514D">
        <w:t>Spectaris</w:t>
      </w:r>
      <w:proofErr w:type="spellEnd"/>
    </w:p>
    <w:p w:rsidR="00314AF1" w:rsidRDefault="00314AF1" w:rsidP="00314AF1">
      <w:r>
        <w:t>https://www.spectaris.de/analysen-bio-und-labortechnik/vernetzte-laborgeraete/.</w:t>
      </w:r>
    </w:p>
    <w:p w:rsidR="00314AF1" w:rsidRDefault="00314AF1" w:rsidP="00314AF1"/>
    <w:p w:rsidR="0090514D" w:rsidRDefault="0090514D" w:rsidP="00314AF1">
      <w:hyperlink r:id="rId5" w:history="1">
        <w:r w:rsidRPr="00FC2EDF">
          <w:rPr>
            <w:rStyle w:val="Hyperlink"/>
          </w:rPr>
          <w:t>stefan.hoppe@opcfoundation.org</w:t>
        </w:r>
      </w:hyperlink>
      <w:r>
        <w:t xml:space="preserve">, </w:t>
      </w:r>
      <w:r w:rsidRPr="0090514D">
        <w:t>wolbeck@spectaris.de</w:t>
      </w:r>
    </w:p>
    <w:p w:rsidR="00314AF1" w:rsidRDefault="00314AF1" w:rsidP="00314AF1">
      <w:pPr>
        <w:pBdr>
          <w:bottom w:val="double" w:sz="6" w:space="1" w:color="auto"/>
        </w:pBdr>
      </w:pPr>
    </w:p>
    <w:p w:rsidR="00314AF1" w:rsidRDefault="00314AF1"/>
    <w:p w:rsidR="00314AF1" w:rsidRDefault="00314AF1"/>
    <w:p w:rsidR="00314AF1" w:rsidRDefault="00314AF1"/>
    <w:p w:rsidR="00314AF1" w:rsidRPr="00314AF1" w:rsidRDefault="00314AF1" w:rsidP="00314AF1">
      <w:pPr>
        <w:spacing w:after="0" w:line="240" w:lineRule="exact"/>
        <w:rPr>
          <w:rFonts w:ascii="Arial Narrow" w:eastAsia="Arial Unicode MS" w:hAnsi="Arial Narrow" w:cs="Arial Unicode MS"/>
          <w:color w:val="000000"/>
          <w:lang w:eastAsia="de-DE"/>
        </w:rPr>
      </w:pPr>
      <w:r w:rsidRPr="00314AF1">
        <w:rPr>
          <w:rFonts w:ascii="Calibri" w:eastAsia="Calibri" w:hAnsi="Calibri" w:cs="Times New Roman"/>
          <w:noProof/>
          <w:lang w:eastAsia="de-DE"/>
        </w:rPr>
        <mc:AlternateContent>
          <mc:Choice Requires="wps">
            <w:drawing>
              <wp:anchor distT="152400" distB="152400" distL="152400" distR="152400" simplePos="0" relativeHeight="251659264" behindDoc="0" locked="0" layoutInCell="1" allowOverlap="1" wp14:anchorId="6D816C13" wp14:editId="1031E612">
                <wp:simplePos x="0" y="0"/>
                <wp:positionH relativeFrom="page">
                  <wp:posOffset>5848350</wp:posOffset>
                </wp:positionH>
                <wp:positionV relativeFrom="page">
                  <wp:posOffset>190500</wp:posOffset>
                </wp:positionV>
                <wp:extent cx="1492250" cy="1952625"/>
                <wp:effectExtent l="0" t="0" r="0" b="0"/>
                <wp:wrapTopAndBottom/>
                <wp:docPr id="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0" cy="1952625"/>
                        </a:xfrm>
                        <a:prstGeom prst="rect">
                          <a:avLst/>
                        </a:prstGeom>
                        <a:solidFill>
                          <a:srgbClr val="000000">
                            <a:alpha val="0"/>
                          </a:srgbClr>
                        </a:solidFill>
                        <a:ln w="12700" cap="flat">
                          <a:noFill/>
                          <a:miter lim="400000"/>
                        </a:ln>
                        <a:effectLst/>
                      </wps:spPr>
                      <wps:txbx>
                        <w:txbxContent>
                          <w:p w:rsidR="00314AF1" w:rsidRDefault="00314AF1" w:rsidP="00314AF1">
                            <w:pPr>
                              <w:pStyle w:val="Textkrper2"/>
                              <w:spacing w:after="100" w:line="240" w:lineRule="auto"/>
                              <w:rPr>
                                <w:b/>
                                <w:bCs/>
                                <w:sz w:val="15"/>
                                <w:szCs w:val="15"/>
                              </w:rPr>
                            </w:pPr>
                          </w:p>
                          <w:p w:rsidR="00314AF1" w:rsidRDefault="00314AF1" w:rsidP="00314AF1">
                            <w:pPr>
                              <w:pStyle w:val="Textkrper2"/>
                              <w:spacing w:after="100" w:line="240" w:lineRule="auto"/>
                              <w:rPr>
                                <w:b/>
                                <w:bCs/>
                                <w:sz w:val="15"/>
                                <w:szCs w:val="15"/>
                              </w:rPr>
                            </w:pPr>
                          </w:p>
                          <w:p w:rsidR="00314AF1" w:rsidRDefault="00314AF1" w:rsidP="00314AF1">
                            <w:pPr>
                              <w:pStyle w:val="Textkrper2"/>
                              <w:spacing w:after="100" w:line="240" w:lineRule="auto"/>
                              <w:rPr>
                                <w:b/>
                                <w:bCs/>
                                <w:sz w:val="15"/>
                                <w:szCs w:val="15"/>
                              </w:rPr>
                            </w:pPr>
                          </w:p>
                          <w:p w:rsidR="00314AF1" w:rsidRDefault="00314AF1" w:rsidP="00314AF1">
                            <w:pPr>
                              <w:pStyle w:val="Textkrper2"/>
                              <w:spacing w:after="100" w:line="240" w:lineRule="auto"/>
                              <w:rPr>
                                <w:b/>
                                <w:bCs/>
                                <w:sz w:val="15"/>
                                <w:szCs w:val="15"/>
                              </w:rPr>
                            </w:pPr>
                            <w:r>
                              <w:rPr>
                                <w:b/>
                                <w:bCs/>
                                <w:sz w:val="15"/>
                                <w:szCs w:val="15"/>
                              </w:rPr>
                              <w:t xml:space="preserve">Benedikt </w:t>
                            </w:r>
                            <w:proofErr w:type="spellStart"/>
                            <w:r>
                              <w:rPr>
                                <w:b/>
                                <w:bCs/>
                                <w:sz w:val="15"/>
                                <w:szCs w:val="15"/>
                              </w:rPr>
                              <w:t>Wolbeck</w:t>
                            </w:r>
                            <w:proofErr w:type="spellEnd"/>
                            <w:r>
                              <w:rPr>
                                <w:rFonts w:ascii="Arial Unicode MS" w:hAnsi="Arial Unicode MS" w:hint="eastAsia"/>
                                <w:sz w:val="15"/>
                                <w:szCs w:val="15"/>
                              </w:rPr>
                              <w:br/>
                            </w:r>
                            <w:r>
                              <w:rPr>
                                <w:b/>
                                <w:bCs/>
                                <w:sz w:val="15"/>
                                <w:szCs w:val="15"/>
                              </w:rPr>
                              <w:t>Leiter Kommunikation</w:t>
                            </w:r>
                          </w:p>
                          <w:p w:rsidR="00314AF1" w:rsidRDefault="00314AF1" w:rsidP="00314AF1">
                            <w:pPr>
                              <w:pStyle w:val="Textkrper2"/>
                              <w:spacing w:after="100" w:line="240" w:lineRule="auto"/>
                              <w:rPr>
                                <w:sz w:val="15"/>
                                <w:szCs w:val="15"/>
                              </w:rPr>
                            </w:pPr>
                            <w:r>
                              <w:rPr>
                                <w:sz w:val="15"/>
                                <w:szCs w:val="15"/>
                              </w:rPr>
                              <w:t>Werderscher Markt 15</w:t>
                            </w:r>
                            <w:r>
                              <w:rPr>
                                <w:rFonts w:ascii="Arial Unicode MS" w:hAnsi="Arial Unicode MS" w:hint="eastAsia"/>
                                <w:sz w:val="15"/>
                                <w:szCs w:val="15"/>
                              </w:rPr>
                              <w:br/>
                            </w:r>
                            <w:r>
                              <w:rPr>
                                <w:sz w:val="15"/>
                                <w:szCs w:val="15"/>
                              </w:rPr>
                              <w:t>D-10117 Berlin</w:t>
                            </w:r>
                          </w:p>
                          <w:p w:rsidR="00314AF1" w:rsidRDefault="00314AF1" w:rsidP="00314AF1">
                            <w:pPr>
                              <w:spacing w:before="140"/>
                              <w:rPr>
                                <w:sz w:val="15"/>
                                <w:szCs w:val="15"/>
                              </w:rPr>
                            </w:pPr>
                            <w:r>
                              <w:rPr>
                                <w:sz w:val="15"/>
                                <w:szCs w:val="15"/>
                              </w:rPr>
                              <w:t>Fon +49 (0) 30 41 40 21-66</w:t>
                            </w:r>
                            <w:r>
                              <w:rPr>
                                <w:rFonts w:ascii="Arial Unicode MS" w:hAnsi="Arial Unicode MS" w:hint="eastAsia"/>
                                <w:sz w:val="15"/>
                                <w:szCs w:val="15"/>
                              </w:rPr>
                              <w:br/>
                            </w:r>
                            <w:r>
                              <w:rPr>
                                <w:sz w:val="15"/>
                                <w:szCs w:val="15"/>
                              </w:rPr>
                              <w:t>Fax +49 (0) 30 41 40 21-33</w:t>
                            </w:r>
                          </w:p>
                          <w:p w:rsidR="00314AF1" w:rsidRDefault="00314AF1" w:rsidP="00314AF1">
                            <w:pPr>
                              <w:pStyle w:val="Textkrper2"/>
                              <w:spacing w:after="100" w:line="240" w:lineRule="auto"/>
                              <w:rPr>
                                <w:sz w:val="20"/>
                                <w:szCs w:val="20"/>
                              </w:rPr>
                            </w:pPr>
                            <w:r>
                              <w:rPr>
                                <w:sz w:val="15"/>
                                <w:szCs w:val="15"/>
                              </w:rPr>
                              <w:t>www.spectaris.de</w:t>
                            </w:r>
                            <w:r>
                              <w:rPr>
                                <w:rFonts w:ascii="Arial Unicode MS" w:hAnsi="Arial Unicode MS" w:hint="eastAsia"/>
                                <w:sz w:val="15"/>
                                <w:szCs w:val="15"/>
                              </w:rPr>
                              <w:br/>
                            </w:r>
                            <w:r>
                              <w:rPr>
                                <w:sz w:val="15"/>
                                <w:szCs w:val="15"/>
                              </w:rPr>
                              <w:t>presse@spectaris.de</w:t>
                            </w:r>
                          </w:p>
                        </w:txbxContent>
                      </wps:txbx>
                      <wps:bodyPr wrap="square" lIns="0" tIns="0" rIns="0" bIns="0" numCol="1" anchor="ctr">
                        <a:noAutofit/>
                      </wps:bodyPr>
                    </wps:wsp>
                  </a:graphicData>
                </a:graphic>
                <wp14:sizeRelH relativeFrom="page">
                  <wp14:pctWidth>0</wp14:pctWidth>
                </wp14:sizeRelH>
                <wp14:sizeRelV relativeFrom="page">
                  <wp14:pctHeight>0</wp14:pctHeight>
                </wp14:sizeRelV>
              </wp:anchor>
            </w:drawing>
          </mc:Choice>
          <mc:Fallback>
            <w:pict>
              <v:rect w14:anchorId="6D816C13" id="officeArt object" o:spid="_x0000_s1026" style="position:absolute;margin-left:460.5pt;margin-top:15pt;width:117.5pt;height:153.7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" fillcolor="black" stroked="f" strokeweight="1pt">
                <v:fill opacity="0"/>
                <v:stroke miterlimit="4"/>
                <v:path arrowok="t"/>
                <v:textbox inset="0,0,0,0">
                  <w:txbxContent>
                    <w:p w:rsidR="00314AF1" w:rsidRDefault="00314AF1" w:rsidP="00314AF1">
                      <w:pPr>
                        <w:pStyle w:val="Textkrper2"/>
                        <w:spacing w:after="100" w:line="240" w:lineRule="auto"/>
                        <w:rPr>
                          <w:b/>
                          <w:bCs/>
                          <w:sz w:val="15"/>
                          <w:szCs w:val="15"/>
                        </w:rPr>
                      </w:pPr>
                    </w:p>
                    <w:p w:rsidR="00314AF1" w:rsidRDefault="00314AF1" w:rsidP="00314AF1">
                      <w:pPr>
                        <w:pStyle w:val="Textkrper2"/>
                        <w:spacing w:after="100" w:line="240" w:lineRule="auto"/>
                        <w:rPr>
                          <w:b/>
                          <w:bCs/>
                          <w:sz w:val="15"/>
                          <w:szCs w:val="15"/>
                        </w:rPr>
                      </w:pPr>
                    </w:p>
                    <w:p w:rsidR="00314AF1" w:rsidRDefault="00314AF1" w:rsidP="00314AF1">
                      <w:pPr>
                        <w:pStyle w:val="Textkrper2"/>
                        <w:spacing w:after="100" w:line="240" w:lineRule="auto"/>
                        <w:rPr>
                          <w:b/>
                          <w:bCs/>
                          <w:sz w:val="15"/>
                          <w:szCs w:val="15"/>
                        </w:rPr>
                      </w:pPr>
                    </w:p>
                    <w:p w:rsidR="00314AF1" w:rsidRDefault="00314AF1" w:rsidP="00314AF1">
                      <w:pPr>
                        <w:pStyle w:val="Textkrper2"/>
                        <w:spacing w:after="100" w:line="240" w:lineRule="auto"/>
                        <w:rPr>
                          <w:b/>
                          <w:bCs/>
                          <w:sz w:val="15"/>
                          <w:szCs w:val="15"/>
                        </w:rPr>
                      </w:pPr>
                      <w:r>
                        <w:rPr>
                          <w:b/>
                          <w:bCs/>
                          <w:sz w:val="15"/>
                          <w:szCs w:val="15"/>
                        </w:rPr>
                        <w:t xml:space="preserve">Benedikt </w:t>
                      </w:r>
                      <w:proofErr w:type="spellStart"/>
                      <w:r>
                        <w:rPr>
                          <w:b/>
                          <w:bCs/>
                          <w:sz w:val="15"/>
                          <w:szCs w:val="15"/>
                        </w:rPr>
                        <w:t>Wolbeck</w:t>
                      </w:r>
                      <w:proofErr w:type="spellEnd"/>
                      <w:r>
                        <w:rPr>
                          <w:rFonts w:ascii="Arial Unicode MS" w:hAnsi="Arial Unicode MS" w:hint="eastAsia"/>
                          <w:sz w:val="15"/>
                          <w:szCs w:val="15"/>
                        </w:rPr>
                        <w:br/>
                      </w:r>
                      <w:r>
                        <w:rPr>
                          <w:b/>
                          <w:bCs/>
                          <w:sz w:val="15"/>
                          <w:szCs w:val="15"/>
                        </w:rPr>
                        <w:t>Leiter Kommunikation</w:t>
                      </w:r>
                    </w:p>
                    <w:p w:rsidR="00314AF1" w:rsidRDefault="00314AF1" w:rsidP="00314AF1">
                      <w:pPr>
                        <w:pStyle w:val="Textkrper2"/>
                        <w:spacing w:after="100" w:line="240" w:lineRule="auto"/>
                        <w:rPr>
                          <w:sz w:val="15"/>
                          <w:szCs w:val="15"/>
                        </w:rPr>
                      </w:pPr>
                      <w:r>
                        <w:rPr>
                          <w:sz w:val="15"/>
                          <w:szCs w:val="15"/>
                        </w:rPr>
                        <w:t>Werderscher Markt 15</w:t>
                      </w:r>
                      <w:r>
                        <w:rPr>
                          <w:rFonts w:ascii="Arial Unicode MS" w:hAnsi="Arial Unicode MS" w:hint="eastAsia"/>
                          <w:sz w:val="15"/>
                          <w:szCs w:val="15"/>
                        </w:rPr>
                        <w:br/>
                      </w:r>
                      <w:r>
                        <w:rPr>
                          <w:sz w:val="15"/>
                          <w:szCs w:val="15"/>
                        </w:rPr>
                        <w:t>D-10117 Berlin</w:t>
                      </w:r>
                    </w:p>
                    <w:p w:rsidR="00314AF1" w:rsidRDefault="00314AF1" w:rsidP="00314AF1">
                      <w:pPr>
                        <w:spacing w:before="140"/>
                        <w:rPr>
                          <w:sz w:val="15"/>
                          <w:szCs w:val="15"/>
                        </w:rPr>
                      </w:pPr>
                      <w:r>
                        <w:rPr>
                          <w:sz w:val="15"/>
                          <w:szCs w:val="15"/>
                        </w:rPr>
                        <w:t>Fon +49 (0) 30 41 40 21-66</w:t>
                      </w:r>
                      <w:r>
                        <w:rPr>
                          <w:rFonts w:ascii="Arial Unicode MS" w:hAnsi="Arial Unicode MS" w:hint="eastAsia"/>
                          <w:sz w:val="15"/>
                          <w:szCs w:val="15"/>
                        </w:rPr>
                        <w:br/>
                      </w:r>
                      <w:r>
                        <w:rPr>
                          <w:sz w:val="15"/>
                          <w:szCs w:val="15"/>
                        </w:rPr>
                        <w:t>Fax +49 (0) 30 41 40 21-33</w:t>
                      </w:r>
                    </w:p>
                    <w:p w:rsidR="00314AF1" w:rsidRDefault="00314AF1" w:rsidP="00314AF1">
                      <w:pPr>
                        <w:pStyle w:val="Textkrper2"/>
                        <w:spacing w:after="100" w:line="240" w:lineRule="auto"/>
                        <w:rPr>
                          <w:sz w:val="20"/>
                          <w:szCs w:val="20"/>
                        </w:rPr>
                      </w:pPr>
                      <w:r>
                        <w:rPr>
                          <w:sz w:val="15"/>
                          <w:szCs w:val="15"/>
                        </w:rPr>
                        <w:t>www.spectaris.de</w:t>
                      </w:r>
                      <w:r>
                        <w:rPr>
                          <w:rFonts w:ascii="Arial Unicode MS" w:hAnsi="Arial Unicode MS" w:hint="eastAsia"/>
                          <w:sz w:val="15"/>
                          <w:szCs w:val="15"/>
                        </w:rPr>
                        <w:br/>
                      </w:r>
                      <w:r>
                        <w:rPr>
                          <w:sz w:val="15"/>
                          <w:szCs w:val="15"/>
                        </w:rPr>
                        <w:t>presse@spectaris.de</w:t>
                      </w:r>
                    </w:p>
                  </w:txbxContent>
                </v:textbox>
                <w10:wrap type="topAndBottom" anchorx="page" anchory="page"/>
              </v:rect>
            </w:pict>
          </mc:Fallback>
        </mc:AlternateContent>
      </w:r>
    </w:p>
    <w:p w:rsidR="00314AF1" w:rsidRPr="00314AF1" w:rsidRDefault="00314AF1" w:rsidP="00314AF1">
      <w:pPr>
        <w:spacing w:after="0" w:line="240" w:lineRule="auto"/>
        <w:rPr>
          <w:rFonts w:ascii="Arial Narrow" w:eastAsia="Arial Unicode MS" w:hAnsi="Arial Narrow" w:cs="Arial Unicode MS"/>
          <w:color w:val="000000"/>
          <w:u w:val="single" w:color="000000"/>
          <w:lang w:eastAsia="de-DE"/>
        </w:rPr>
      </w:pPr>
      <w:r w:rsidRPr="00314AF1">
        <w:rPr>
          <w:rFonts w:ascii="Arial Narrow" w:eastAsia="Arial Unicode MS" w:hAnsi="Arial Narrow" w:cs="Arial Unicode MS"/>
          <w:noProof/>
          <w:color w:val="000000"/>
          <w:lang w:eastAsia="de-DE"/>
        </w:rPr>
        <w:drawing>
          <wp:inline distT="0" distB="0" distL="0" distR="0" wp14:anchorId="191BFEEE" wp14:editId="523A5834">
            <wp:extent cx="1495425" cy="485775"/>
            <wp:effectExtent l="0" t="0" r="9525" b="9525"/>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485775"/>
                    </a:xfrm>
                    <a:prstGeom prst="rect">
                      <a:avLst/>
                    </a:prstGeom>
                    <a:noFill/>
                    <a:ln>
                      <a:noFill/>
                    </a:ln>
                  </pic:spPr>
                </pic:pic>
              </a:graphicData>
            </a:graphic>
          </wp:inline>
        </w:drawing>
      </w:r>
      <w:bookmarkStart w:id="1" w:name="OLE_LINK3"/>
    </w:p>
    <w:p w:rsidR="00314AF1" w:rsidRPr="00314AF1" w:rsidRDefault="00314AF1" w:rsidP="00314AF1">
      <w:pPr>
        <w:spacing w:after="0" w:line="240" w:lineRule="auto"/>
        <w:rPr>
          <w:rFonts w:ascii="Arial Narrow" w:eastAsia="Arial Unicode MS" w:hAnsi="Arial Narrow" w:cs="Arial Unicode MS"/>
          <w:color w:val="000000"/>
          <w:u w:val="single" w:color="000000"/>
          <w:lang w:eastAsia="de-DE"/>
        </w:rPr>
      </w:pPr>
    </w:p>
    <w:bookmarkEnd w:id="1"/>
    <w:p w:rsidR="00314AF1" w:rsidRPr="00314AF1" w:rsidRDefault="00314AF1" w:rsidP="00314AF1">
      <w:pPr>
        <w:spacing w:after="0" w:line="240" w:lineRule="auto"/>
        <w:ind w:right="283"/>
        <w:rPr>
          <w:rFonts w:ascii="Arial Narrow" w:eastAsia="Arial Unicode MS" w:hAnsi="Arial Narrow" w:cs="Arial Unicode MS"/>
          <w:color w:val="000000"/>
          <w:u w:val="single" w:color="000000"/>
          <w:lang w:eastAsia="de-DE"/>
        </w:rPr>
      </w:pPr>
    </w:p>
    <w:p w:rsidR="00314AF1" w:rsidRPr="00314AF1" w:rsidRDefault="00314AF1" w:rsidP="00314AF1">
      <w:pPr>
        <w:spacing w:after="0" w:line="240" w:lineRule="auto"/>
        <w:ind w:right="283"/>
        <w:rPr>
          <w:rFonts w:ascii="Arial Narrow" w:eastAsia="Arial Unicode MS" w:hAnsi="Arial Narrow" w:cs="Arial Unicode MS"/>
          <w:color w:val="000000"/>
          <w:u w:val="single" w:color="000000"/>
          <w:lang w:eastAsia="de-DE"/>
        </w:rPr>
      </w:pPr>
    </w:p>
    <w:p w:rsidR="00314AF1" w:rsidRPr="00314AF1" w:rsidRDefault="00314AF1" w:rsidP="00314AF1">
      <w:pPr>
        <w:spacing w:after="0" w:line="240" w:lineRule="auto"/>
        <w:ind w:right="283"/>
        <w:rPr>
          <w:rFonts w:ascii="Arial Narrow" w:eastAsia="Arial Unicode MS" w:hAnsi="Arial Narrow" w:cs="Arial Unicode MS"/>
          <w:color w:val="000000"/>
          <w:u w:val="single" w:color="000000"/>
          <w:lang w:eastAsia="de-DE"/>
        </w:rPr>
      </w:pPr>
    </w:p>
    <w:p w:rsidR="00314AF1" w:rsidRPr="00314AF1" w:rsidRDefault="00314AF1" w:rsidP="00314AF1">
      <w:pPr>
        <w:spacing w:after="0" w:line="240" w:lineRule="auto"/>
        <w:rPr>
          <w:rFonts w:ascii="Arial Narrow" w:eastAsia="Arial Unicode MS" w:hAnsi="Arial Narrow" w:cs="Arial Unicode MS"/>
          <w:color w:val="000000"/>
          <w:u w:val="single" w:color="000000"/>
          <w:lang w:eastAsia="de-DE"/>
        </w:rPr>
      </w:pPr>
    </w:p>
    <w:p w:rsidR="00314AF1" w:rsidRPr="00314AF1" w:rsidRDefault="00314AF1" w:rsidP="00314AF1">
      <w:pPr>
        <w:spacing w:after="0" w:line="240" w:lineRule="auto"/>
        <w:rPr>
          <w:rFonts w:ascii="Arial Narrow" w:eastAsia="Arial Unicode MS" w:hAnsi="Arial Narrow" w:cs="Arial Unicode MS"/>
          <w:color w:val="000000"/>
          <w:u w:val="single" w:color="000000"/>
          <w:lang w:eastAsia="de-DE"/>
        </w:rPr>
      </w:pPr>
      <w:r w:rsidRPr="00314AF1">
        <w:rPr>
          <w:rFonts w:ascii="Arial Narrow" w:eastAsia="Arial Unicode MS" w:hAnsi="Arial Narrow" w:cs="Arial Unicode MS"/>
          <w:color w:val="000000"/>
          <w:u w:val="single" w:color="000000"/>
          <w:lang w:eastAsia="de-DE"/>
        </w:rPr>
        <w:t>Presseinformation, Berlin, 12.07.2020</w:t>
      </w:r>
    </w:p>
    <w:p w:rsidR="00314AF1" w:rsidRPr="00314AF1" w:rsidRDefault="00314AF1" w:rsidP="00314AF1">
      <w:pPr>
        <w:spacing w:after="0" w:line="240" w:lineRule="auto"/>
        <w:rPr>
          <w:rFonts w:ascii="Arial Narrow" w:eastAsia="Arial Unicode MS" w:hAnsi="Arial Narrow" w:cs="Arial Unicode MS"/>
          <w:b/>
          <w:bCs/>
          <w:color w:val="000000"/>
          <w:lang w:eastAsia="de-DE"/>
        </w:rPr>
      </w:pPr>
      <w:r w:rsidRPr="00314AF1">
        <w:rPr>
          <w:rFonts w:ascii="Arial Narrow" w:eastAsia="Arial Unicode MS" w:hAnsi="Arial Narrow" w:cs="Arial Unicode MS"/>
          <w:b/>
          <w:bCs/>
          <w:color w:val="000000"/>
          <w:sz w:val="26"/>
          <w:szCs w:val="26"/>
          <w:lang w:eastAsia="de-DE"/>
        </w:rPr>
        <w:t>Geplanter SPECTARIS-Standard für Laborgerätekommunikation wird international</w:t>
      </w:r>
      <w:r w:rsidRPr="00314AF1">
        <w:rPr>
          <w:rFonts w:ascii="Arial Unicode MS" w:eastAsia="Arial Unicode MS" w:hAnsi="Arial Unicode MS" w:cs="Arial Unicode MS" w:hint="eastAsia"/>
          <w:color w:val="000000"/>
          <w:sz w:val="26"/>
          <w:szCs w:val="26"/>
          <w:lang w:eastAsia="de-DE"/>
        </w:rPr>
        <w:br/>
      </w:r>
      <w:r w:rsidRPr="00314AF1">
        <w:rPr>
          <w:rFonts w:ascii="Arial Narrow" w:eastAsia="Arial Unicode MS" w:hAnsi="Arial Narrow" w:cs="Arial Unicode MS"/>
          <w:b/>
          <w:bCs/>
          <w:color w:val="000000"/>
          <w:lang w:eastAsia="de-DE"/>
        </w:rPr>
        <w:t xml:space="preserve">LADS – Laboratory </w:t>
      </w:r>
      <w:proofErr w:type="spellStart"/>
      <w:r w:rsidRPr="00314AF1">
        <w:rPr>
          <w:rFonts w:ascii="Arial Narrow" w:eastAsia="Arial Unicode MS" w:hAnsi="Arial Narrow" w:cs="Arial Unicode MS"/>
          <w:b/>
          <w:bCs/>
          <w:color w:val="000000"/>
          <w:lang w:eastAsia="de-DE"/>
        </w:rPr>
        <w:t>Agnostic</w:t>
      </w:r>
      <w:proofErr w:type="spellEnd"/>
      <w:r w:rsidRPr="00314AF1">
        <w:rPr>
          <w:rFonts w:ascii="Arial Narrow" w:eastAsia="Arial Unicode MS" w:hAnsi="Arial Narrow" w:cs="Arial Unicode MS"/>
          <w:b/>
          <w:bCs/>
          <w:color w:val="000000"/>
          <w:lang w:eastAsia="de-DE"/>
        </w:rPr>
        <w:t xml:space="preserve"> Device Standard jetzt als Joint Working Group zwischen SPECTARIS, OPC </w:t>
      </w:r>
      <w:proofErr w:type="spellStart"/>
      <w:r w:rsidRPr="00314AF1">
        <w:rPr>
          <w:rFonts w:ascii="Arial Narrow" w:eastAsia="Arial Unicode MS" w:hAnsi="Arial Narrow" w:cs="Arial Unicode MS"/>
          <w:b/>
          <w:bCs/>
          <w:color w:val="000000"/>
          <w:lang w:eastAsia="de-DE"/>
        </w:rPr>
        <w:t>Foundation</w:t>
      </w:r>
      <w:proofErr w:type="spellEnd"/>
      <w:r w:rsidRPr="00314AF1">
        <w:rPr>
          <w:rFonts w:ascii="Arial Narrow" w:eastAsia="Arial Unicode MS" w:hAnsi="Arial Narrow" w:cs="Arial Unicode MS"/>
          <w:b/>
          <w:bCs/>
          <w:color w:val="000000"/>
          <w:lang w:eastAsia="de-DE"/>
        </w:rPr>
        <w:t xml:space="preserve"> und VDMA</w:t>
      </w:r>
    </w:p>
    <w:p w:rsidR="00314AF1" w:rsidRPr="00314AF1" w:rsidRDefault="00314AF1" w:rsidP="00314AF1">
      <w:pPr>
        <w:spacing w:after="0" w:line="240" w:lineRule="auto"/>
        <w:jc w:val="both"/>
        <w:rPr>
          <w:rFonts w:ascii="Arial Narrow" w:eastAsia="Arial Unicode MS" w:hAnsi="Arial Narrow" w:cs="Arial Unicode MS"/>
          <w:color w:val="000000"/>
          <w:lang w:eastAsia="de-DE"/>
        </w:rPr>
      </w:pPr>
    </w:p>
    <w:p w:rsidR="00314AF1" w:rsidRPr="00314AF1" w:rsidRDefault="00314AF1" w:rsidP="00314AF1">
      <w:pPr>
        <w:spacing w:after="240" w:line="240" w:lineRule="auto"/>
        <w:rPr>
          <w:rFonts w:ascii="&amp;quot" w:eastAsia="Times New Roman" w:hAnsi="&amp;quot" w:cs="Times New Roman"/>
          <w:color w:val="444444"/>
          <w:sz w:val="27"/>
          <w:szCs w:val="27"/>
        </w:rPr>
      </w:pPr>
      <w:r w:rsidRPr="00314AF1">
        <w:rPr>
          <w:rFonts w:ascii="&amp;quot" w:eastAsia="Times New Roman" w:hAnsi="&amp;quot" w:cs="Times New Roman"/>
          <w:color w:val="444444"/>
          <w:sz w:val="27"/>
          <w:szCs w:val="27"/>
        </w:rPr>
        <w:t>Am 25. Juni 2020 verkündete die OPC-</w:t>
      </w:r>
      <w:proofErr w:type="spellStart"/>
      <w:r w:rsidRPr="00314AF1">
        <w:rPr>
          <w:rFonts w:ascii="&amp;quot" w:eastAsia="Times New Roman" w:hAnsi="&amp;quot" w:cs="Times New Roman"/>
          <w:color w:val="444444"/>
          <w:sz w:val="27"/>
          <w:szCs w:val="27"/>
        </w:rPr>
        <w:t>Foundation</w:t>
      </w:r>
      <w:proofErr w:type="spellEnd"/>
      <w:r w:rsidRPr="00314AF1">
        <w:rPr>
          <w:rFonts w:ascii="&amp;quot" w:eastAsia="Times New Roman" w:hAnsi="&amp;quot" w:cs="Times New Roman"/>
          <w:color w:val="444444"/>
          <w:sz w:val="27"/>
          <w:szCs w:val="27"/>
        </w:rPr>
        <w:t xml:space="preserve"> im Rahmen ihrer Hauptversammlung die Gründung der Joint Working Group „LADS – Laboratory </w:t>
      </w:r>
      <w:proofErr w:type="spellStart"/>
      <w:r w:rsidRPr="00314AF1">
        <w:rPr>
          <w:rFonts w:ascii="&amp;quot" w:eastAsia="Times New Roman" w:hAnsi="&amp;quot" w:cs="Times New Roman"/>
          <w:color w:val="444444"/>
          <w:sz w:val="27"/>
          <w:szCs w:val="27"/>
        </w:rPr>
        <w:t>Agnostic</w:t>
      </w:r>
      <w:proofErr w:type="spellEnd"/>
      <w:r w:rsidRPr="00314AF1">
        <w:rPr>
          <w:rFonts w:ascii="&amp;quot" w:eastAsia="Times New Roman" w:hAnsi="&amp;quot" w:cs="Times New Roman"/>
          <w:color w:val="444444"/>
          <w:sz w:val="27"/>
          <w:szCs w:val="27"/>
        </w:rPr>
        <w:t xml:space="preserve"> Device Standard“, der neben der OPC-</w:t>
      </w:r>
      <w:proofErr w:type="spellStart"/>
      <w:r w:rsidRPr="00314AF1">
        <w:rPr>
          <w:rFonts w:ascii="&amp;quot" w:eastAsia="Times New Roman" w:hAnsi="&amp;quot" w:cs="Times New Roman"/>
          <w:color w:val="444444"/>
          <w:sz w:val="27"/>
          <w:szCs w:val="27"/>
        </w:rPr>
        <w:t>Foundation</w:t>
      </w:r>
      <w:proofErr w:type="spellEnd"/>
      <w:r w:rsidRPr="00314AF1">
        <w:rPr>
          <w:rFonts w:ascii="&amp;quot" w:eastAsia="Times New Roman" w:hAnsi="&amp;quot" w:cs="Times New Roman"/>
          <w:color w:val="444444"/>
          <w:sz w:val="27"/>
          <w:szCs w:val="27"/>
        </w:rPr>
        <w:t xml:space="preserve"> die Industrieverbände SPECTARIS und VDMA angehören. Die OPC-</w:t>
      </w:r>
      <w:proofErr w:type="spellStart"/>
      <w:r w:rsidRPr="00314AF1">
        <w:rPr>
          <w:rFonts w:ascii="&amp;quot" w:eastAsia="Times New Roman" w:hAnsi="&amp;quot" w:cs="Times New Roman"/>
          <w:color w:val="444444"/>
          <w:sz w:val="27"/>
          <w:szCs w:val="27"/>
        </w:rPr>
        <w:t>Foundation</w:t>
      </w:r>
      <w:proofErr w:type="spellEnd"/>
      <w:r w:rsidRPr="00314AF1">
        <w:rPr>
          <w:rFonts w:ascii="&amp;quot" w:eastAsia="Times New Roman" w:hAnsi="&amp;quot" w:cs="Times New Roman"/>
          <w:color w:val="444444"/>
          <w:sz w:val="27"/>
          <w:szCs w:val="27"/>
        </w:rPr>
        <w:t xml:space="preserve"> ist eine internationale Organisation, die den OPC UA-Standard entwickelt und fördert. Die offene Kommunikationsplattform ist die Basis für die herstellerübergreifende Kommunikation und Interoperabilität in industriellen </w:t>
      </w:r>
      <w:r w:rsidRPr="00314AF1">
        <w:rPr>
          <w:rFonts w:ascii="&amp;quot" w:eastAsia="Times New Roman" w:hAnsi="&amp;quot" w:cs="Times New Roman"/>
          <w:color w:val="444444"/>
          <w:sz w:val="27"/>
          <w:szCs w:val="27"/>
        </w:rPr>
        <w:lastRenderedPageBreak/>
        <w:t>Automatisierungsprozessen. Das Ziel von LADS ist die Schaffung eines herstellerübergreifenden, offenen Standards für Analysen- und Laborgeräte, der umfassend die verschiedenen Kundenbranchen und ihre jeweiligen Workflows abbildet, nachhaltig anwendbar ist und auch künftigen Anforderungen der Digitalisierung und Automatisierung gerecht wird.</w:t>
      </w:r>
    </w:p>
    <w:p w:rsidR="00314AF1" w:rsidRPr="00314AF1" w:rsidRDefault="00314AF1" w:rsidP="00314AF1">
      <w:pPr>
        <w:spacing w:after="240" w:line="240" w:lineRule="auto"/>
        <w:rPr>
          <w:rFonts w:ascii="&amp;quot" w:eastAsia="Times New Roman" w:hAnsi="&amp;quot" w:cs="Times New Roman"/>
          <w:color w:val="444444"/>
          <w:sz w:val="27"/>
          <w:szCs w:val="27"/>
        </w:rPr>
      </w:pPr>
      <w:r w:rsidRPr="00314AF1">
        <w:rPr>
          <w:rFonts w:ascii="&amp;quot" w:eastAsia="Times New Roman" w:hAnsi="&amp;quot" w:cs="Times New Roman"/>
          <w:color w:val="444444"/>
          <w:sz w:val="27"/>
          <w:szCs w:val="27"/>
        </w:rPr>
        <w:t>Heutige Laborinfrastrukturen setzen sich aus vielen hochspezialisierten Geräten verschiedenster Hersteller zusammen. Unterschiedliche Schnittstellen und Datenformate erschweren die Vernetzung dieser Geräte untereinander sowie deren Einbindung in existierende IT-Infrastrukturen. Dies ist jedoch die wichtigste Voraussetzung für eine durchgehende Digitalisierung und effiziente Automatisierung. Derzeit gibt es dafür keine umfassende, effiziente und robuste Lösung. „Bereits seit 2016 arbeitet SPECTARIS deswegen in seiner Arbeitsgruppe „Vernetzte Laborgeräte“ an einer Antwort auf diese Herausforderung. Erste Grundlagen wurden in den vergangenen Monaten bereits geschaffen. Mit der Schaffung einer Working Group zusammen mit der OPC-</w:t>
      </w:r>
      <w:proofErr w:type="spellStart"/>
      <w:r w:rsidRPr="00314AF1">
        <w:rPr>
          <w:rFonts w:ascii="&amp;quot" w:eastAsia="Times New Roman" w:hAnsi="&amp;quot" w:cs="Times New Roman"/>
          <w:color w:val="444444"/>
          <w:sz w:val="27"/>
          <w:szCs w:val="27"/>
        </w:rPr>
        <w:t>Foundation</w:t>
      </w:r>
      <w:proofErr w:type="spellEnd"/>
      <w:r w:rsidRPr="00314AF1">
        <w:rPr>
          <w:rFonts w:ascii="&amp;quot" w:eastAsia="Times New Roman" w:hAnsi="&amp;quot" w:cs="Times New Roman"/>
          <w:color w:val="444444"/>
          <w:sz w:val="27"/>
          <w:szCs w:val="27"/>
        </w:rPr>
        <w:t xml:space="preserve"> und dem VDMA beginnt nun die Einbindung aller internationalen und nationalen interessierten Stakeholder“, so Mathis </w:t>
      </w:r>
      <w:proofErr w:type="spellStart"/>
      <w:r w:rsidRPr="00314AF1">
        <w:rPr>
          <w:rFonts w:ascii="&amp;quot" w:eastAsia="Times New Roman" w:hAnsi="&amp;quot" w:cs="Times New Roman"/>
          <w:color w:val="444444"/>
          <w:sz w:val="27"/>
          <w:szCs w:val="27"/>
        </w:rPr>
        <w:t>Kuchejda</w:t>
      </w:r>
      <w:proofErr w:type="spellEnd"/>
      <w:r w:rsidRPr="00314AF1">
        <w:rPr>
          <w:rFonts w:ascii="&amp;quot" w:eastAsia="Times New Roman" w:hAnsi="&amp;quot" w:cs="Times New Roman"/>
          <w:color w:val="444444"/>
          <w:sz w:val="27"/>
          <w:szCs w:val="27"/>
        </w:rPr>
        <w:t>, Vorsitzender des Fachverbandes für Analysen-, Bio- und Labortechnik.   </w:t>
      </w:r>
    </w:p>
    <w:p w:rsidR="00314AF1" w:rsidRPr="00314AF1" w:rsidRDefault="00314AF1" w:rsidP="00314AF1">
      <w:pPr>
        <w:spacing w:after="240" w:line="240" w:lineRule="auto"/>
        <w:rPr>
          <w:rFonts w:ascii="&amp;quot" w:eastAsia="Times New Roman" w:hAnsi="&amp;quot" w:cs="Times New Roman"/>
          <w:color w:val="444444"/>
          <w:sz w:val="27"/>
          <w:szCs w:val="27"/>
        </w:rPr>
      </w:pPr>
      <w:r w:rsidRPr="00314AF1">
        <w:rPr>
          <w:rFonts w:ascii="&amp;quot" w:eastAsia="Times New Roman" w:hAnsi="&amp;quot" w:cs="Times New Roman"/>
          <w:color w:val="444444"/>
          <w:sz w:val="27"/>
          <w:szCs w:val="27"/>
        </w:rPr>
        <w:t>Im Rahmen der OPC-UA-Working Group wird dieser Standard als sogenannte OPC UA-Companion-</w:t>
      </w:r>
      <w:proofErr w:type="spellStart"/>
      <w:r w:rsidRPr="00314AF1">
        <w:rPr>
          <w:rFonts w:ascii="&amp;quot" w:eastAsia="Times New Roman" w:hAnsi="&amp;quot" w:cs="Times New Roman"/>
          <w:color w:val="444444"/>
          <w:sz w:val="27"/>
          <w:szCs w:val="27"/>
        </w:rPr>
        <w:t>Specification</w:t>
      </w:r>
      <w:proofErr w:type="spellEnd"/>
      <w:r w:rsidRPr="00314AF1">
        <w:rPr>
          <w:rFonts w:ascii="&amp;quot" w:eastAsia="Times New Roman" w:hAnsi="&amp;quot" w:cs="Times New Roman"/>
          <w:color w:val="444444"/>
          <w:sz w:val="27"/>
          <w:szCs w:val="27"/>
        </w:rPr>
        <w:t xml:space="preserve"> für Analysen- und Laborgeräte erarbeitet. „Wir begrüßen die Gründung der LADS Working Group sehr“, betont Stefan Hoppe, Präsident der OPC-</w:t>
      </w:r>
      <w:proofErr w:type="spellStart"/>
      <w:r w:rsidRPr="00314AF1">
        <w:rPr>
          <w:rFonts w:ascii="&amp;quot" w:eastAsia="Times New Roman" w:hAnsi="&amp;quot" w:cs="Times New Roman"/>
          <w:color w:val="444444"/>
          <w:sz w:val="27"/>
          <w:szCs w:val="27"/>
        </w:rPr>
        <w:t>Foundation</w:t>
      </w:r>
      <w:proofErr w:type="spellEnd"/>
      <w:r w:rsidRPr="00314AF1">
        <w:rPr>
          <w:rFonts w:ascii="&amp;quot" w:eastAsia="Times New Roman" w:hAnsi="&amp;quot" w:cs="Times New Roman"/>
          <w:color w:val="444444"/>
          <w:sz w:val="27"/>
          <w:szCs w:val="27"/>
        </w:rPr>
        <w:t xml:space="preserve">. „Denn damit basiert der Standard auf einer Technologie, die sich insbesondere in der industriellen Automation und der Prozessindustrie in den vergangenen Jahren weltweit durchgesetzt hat. OPC UA ist wohldefiniert, skaliert vom Sensor bis in die IT mit integrierter Sicherheit über verschiedene Protokolle, ist sehr gut adaptierbar, praxiserprobt, wird kontinuierlich weiterentwickelt und daher weite Verbreitung finden.“ Mathis </w:t>
      </w:r>
      <w:proofErr w:type="spellStart"/>
      <w:r w:rsidRPr="00314AF1">
        <w:rPr>
          <w:rFonts w:ascii="&amp;quot" w:eastAsia="Times New Roman" w:hAnsi="&amp;quot" w:cs="Times New Roman"/>
          <w:color w:val="444444"/>
          <w:sz w:val="27"/>
          <w:szCs w:val="27"/>
        </w:rPr>
        <w:t>Kuchejda</w:t>
      </w:r>
      <w:proofErr w:type="spellEnd"/>
      <w:r w:rsidRPr="00314AF1">
        <w:rPr>
          <w:rFonts w:ascii="&amp;quot" w:eastAsia="Times New Roman" w:hAnsi="&amp;quot" w:cs="Times New Roman"/>
          <w:color w:val="444444"/>
          <w:sz w:val="27"/>
          <w:szCs w:val="27"/>
        </w:rPr>
        <w:t xml:space="preserve"> ergänzt: „Auch der Labormarkt orientiert sich zunehmend an der industriellen Automatisierung sowie deren Lösungsansätzen, da die Ergebnisse der Laboranalytik immer mehr mit der Prozessteuerung verbunden werden. Die damit einhergehenden Vorteile wurden durch die SPECTARIS-Arbeitsgruppe „Vernetzte Laborgeräte“ herausgearbeitet und mündeten in der Entscheidung, OPC UA als Basistechnologie für die Vernetzung von Geräten, Systemen und Prozessen im Labor zu verwenden.“ Dies ermöglicht nicht nur die Vernetzung im Labor, sondern zugleich die Anbindung an die klassische industrielle Infrastruktur. „Wir als VDMA freuen uns, dass die im Maschinen- und Anlagenbau gelegten Trends zur Entwicklung von OPC UA Schnittstellenstandards auch im Bereich der Laborgerätekommunikation Anklang finden. Durch die zukünftige Zusammenarbeit werden wir gemeinsam ein weiteres Puzzleteil der vollständig durch OPC UA-Schnittstellenstandards beschriebenen Produktionslandschaft entwickeln – und dies wird durch die OPC UA </w:t>
      </w:r>
      <w:proofErr w:type="spellStart"/>
      <w:r w:rsidRPr="00314AF1">
        <w:rPr>
          <w:rFonts w:ascii="&amp;quot" w:eastAsia="Times New Roman" w:hAnsi="&amp;quot" w:cs="Times New Roman"/>
          <w:color w:val="444444"/>
          <w:sz w:val="27"/>
          <w:szCs w:val="27"/>
        </w:rPr>
        <w:t>for</w:t>
      </w:r>
      <w:proofErr w:type="spellEnd"/>
      <w:r w:rsidRPr="00314AF1">
        <w:rPr>
          <w:rFonts w:ascii="&amp;quot" w:eastAsia="Times New Roman" w:hAnsi="&amp;quot" w:cs="Times New Roman"/>
          <w:color w:val="444444"/>
          <w:sz w:val="27"/>
          <w:szCs w:val="27"/>
        </w:rPr>
        <w:t xml:space="preserve"> </w:t>
      </w:r>
      <w:proofErr w:type="spellStart"/>
      <w:r w:rsidRPr="00314AF1">
        <w:rPr>
          <w:rFonts w:ascii="&amp;quot" w:eastAsia="Times New Roman" w:hAnsi="&amp;quot" w:cs="Times New Roman"/>
          <w:color w:val="444444"/>
          <w:sz w:val="27"/>
          <w:szCs w:val="27"/>
        </w:rPr>
        <w:lastRenderedPageBreak/>
        <w:t>Machinery</w:t>
      </w:r>
      <w:proofErr w:type="spellEnd"/>
      <w:r w:rsidRPr="00314AF1">
        <w:rPr>
          <w:rFonts w:ascii="&amp;quot" w:eastAsia="Times New Roman" w:hAnsi="&amp;quot" w:cs="Times New Roman"/>
          <w:color w:val="444444"/>
          <w:sz w:val="27"/>
          <w:szCs w:val="27"/>
        </w:rPr>
        <w:t xml:space="preserve"> branchenübergreifend harmonisiert!“, ergänzt Andreas </w:t>
      </w:r>
      <w:proofErr w:type="spellStart"/>
      <w:r w:rsidRPr="00314AF1">
        <w:rPr>
          <w:rFonts w:ascii="&amp;quot" w:eastAsia="Times New Roman" w:hAnsi="&amp;quot" w:cs="Times New Roman"/>
          <w:color w:val="444444"/>
          <w:sz w:val="27"/>
          <w:szCs w:val="27"/>
        </w:rPr>
        <w:t>Faath</w:t>
      </w:r>
      <w:proofErr w:type="spellEnd"/>
      <w:r w:rsidRPr="00314AF1">
        <w:rPr>
          <w:rFonts w:ascii="&amp;quot" w:eastAsia="Times New Roman" w:hAnsi="&amp;quot" w:cs="Times New Roman"/>
          <w:color w:val="444444"/>
          <w:sz w:val="27"/>
          <w:szCs w:val="27"/>
        </w:rPr>
        <w:t>, Leiter OPC UA im VDMA.</w:t>
      </w:r>
    </w:p>
    <w:p w:rsidR="00314AF1" w:rsidRPr="00314AF1" w:rsidRDefault="00314AF1" w:rsidP="00314AF1">
      <w:pPr>
        <w:spacing w:after="0" w:line="240" w:lineRule="auto"/>
        <w:jc w:val="both"/>
        <w:rPr>
          <w:rFonts w:ascii="Arial Narrow" w:eastAsia="Arial Unicode MS" w:hAnsi="Arial Narrow" w:cs="Arial Narrow"/>
          <w:color w:val="000000"/>
          <w:lang w:eastAsia="de-DE"/>
        </w:rPr>
      </w:pPr>
    </w:p>
    <w:p w:rsidR="00314AF1" w:rsidRPr="00314AF1" w:rsidRDefault="00314AF1" w:rsidP="00314AF1">
      <w:pPr>
        <w:spacing w:after="0" w:line="240" w:lineRule="auto"/>
        <w:jc w:val="both"/>
        <w:rPr>
          <w:rFonts w:ascii="Arial Narrow" w:eastAsia="Arial Unicode MS" w:hAnsi="Arial Narrow" w:cs="Arial Narrow"/>
          <w:color w:val="000000"/>
          <w:lang w:eastAsia="de-DE"/>
        </w:rPr>
      </w:pPr>
    </w:p>
    <w:p w:rsidR="00314AF1" w:rsidRPr="00314AF1" w:rsidRDefault="00314AF1" w:rsidP="00314AF1">
      <w:pPr>
        <w:spacing w:after="0" w:line="240" w:lineRule="auto"/>
        <w:rPr>
          <w:rFonts w:ascii="Arial Narrow" w:eastAsia="Arial Unicode MS" w:hAnsi="Arial Narrow" w:cs="Times New Roman"/>
          <w:color w:val="0070C0"/>
          <w:u w:val="single" w:color="0000FF"/>
          <w:lang w:eastAsia="de-DE"/>
        </w:rPr>
      </w:pPr>
      <w:r w:rsidRPr="00314AF1">
        <w:rPr>
          <w:rFonts w:ascii="Times New Roman" w:eastAsia="Arial Unicode MS" w:hAnsi="Times New Roman" w:cs="Times New Roman"/>
          <w:color w:val="000000"/>
          <w:lang w:eastAsia="de-DE"/>
        </w:rPr>
        <w:t xml:space="preserve">Alle Informationen zur LADS sowie die Beteiligungsmöglichkeiten finden Sie unter </w:t>
      </w:r>
      <w:hyperlink r:id="rId7" w:history="1">
        <w:r w:rsidRPr="00314AF1">
          <w:rPr>
            <w:rFonts w:ascii="Times New Roman" w:eastAsia="Arial Unicode MS" w:hAnsi="Times New Roman" w:cs="Times New Roman"/>
            <w:color w:val="0000FF"/>
            <w:u w:val="single"/>
            <w:lang w:eastAsia="de-DE"/>
          </w:rPr>
          <w:t>https://www.spectaris.de/analysen-bio-und-labortechnik/vernetzte-laborgeraete/</w:t>
        </w:r>
      </w:hyperlink>
      <w:r w:rsidRPr="00314AF1">
        <w:rPr>
          <w:rFonts w:ascii="Times New Roman" w:eastAsia="Arial Unicode MS" w:hAnsi="Times New Roman" w:cs="Times New Roman"/>
          <w:color w:val="000000"/>
          <w:lang w:eastAsia="de-DE"/>
        </w:rPr>
        <w:t>.</w:t>
      </w:r>
    </w:p>
    <w:p w:rsidR="00314AF1" w:rsidRPr="00314AF1" w:rsidRDefault="00314AF1" w:rsidP="00314AF1">
      <w:pPr>
        <w:spacing w:after="0" w:line="240" w:lineRule="auto"/>
        <w:rPr>
          <w:rFonts w:ascii="Arial Narrow" w:eastAsia="Arial Unicode MS" w:hAnsi="Arial Narrow" w:cs="Arial Unicode MS"/>
          <w:color w:val="000000"/>
          <w:lang w:eastAsia="de-DE"/>
        </w:rPr>
      </w:pPr>
    </w:p>
    <w:p w:rsidR="00314AF1" w:rsidRPr="00314AF1" w:rsidRDefault="00314AF1" w:rsidP="00314AF1">
      <w:pPr>
        <w:spacing w:after="0" w:line="240" w:lineRule="auto"/>
        <w:ind w:right="140"/>
        <w:jc w:val="both"/>
        <w:rPr>
          <w:rFonts w:ascii="Arial Narrow" w:eastAsia="Arial Unicode MS" w:hAnsi="Arial Narrow" w:cs="Arial Unicode MS"/>
          <w:color w:val="000000"/>
          <w:lang w:eastAsia="de-DE"/>
        </w:rPr>
      </w:pPr>
      <w:r w:rsidRPr="00314AF1">
        <w:rPr>
          <w:rFonts w:ascii="Arial Narrow" w:eastAsia="Arial Unicode MS" w:hAnsi="Arial Narrow" w:cs="Arial Unicode MS"/>
          <w:i/>
          <w:iCs/>
          <w:color w:val="808080"/>
          <w:lang w:eastAsia="de-DE"/>
        </w:rPr>
        <w:t xml:space="preserve">SPECTARIS </w:t>
      </w:r>
      <w:r w:rsidRPr="00314AF1">
        <w:rPr>
          <w:rFonts w:ascii="Arial Narrow" w:eastAsia="Arial Unicode MS" w:hAnsi="Arial Narrow" w:cs="Arial Unicode MS"/>
          <w:i/>
          <w:iCs/>
          <w:color w:val="767171"/>
          <w:shd w:val="clear" w:color="auto" w:fill="FFFFFF"/>
          <w:lang w:eastAsia="de-DE"/>
        </w:rPr>
        <w:t xml:space="preserve">ist der Deutsche Industrieverband für Optik, </w:t>
      </w:r>
      <w:proofErr w:type="spellStart"/>
      <w:r w:rsidRPr="00314AF1">
        <w:rPr>
          <w:rFonts w:ascii="Arial Narrow" w:eastAsia="Arial Unicode MS" w:hAnsi="Arial Narrow" w:cs="Arial Unicode MS"/>
          <w:i/>
          <w:iCs/>
          <w:color w:val="767171"/>
          <w:shd w:val="clear" w:color="auto" w:fill="FFFFFF"/>
          <w:lang w:eastAsia="de-DE"/>
        </w:rPr>
        <w:t>Photonik</w:t>
      </w:r>
      <w:proofErr w:type="spellEnd"/>
      <w:r w:rsidRPr="00314AF1">
        <w:rPr>
          <w:rFonts w:ascii="Arial Narrow" w:eastAsia="Arial Unicode MS" w:hAnsi="Arial Narrow" w:cs="Arial Unicode MS"/>
          <w:i/>
          <w:iCs/>
          <w:color w:val="767171"/>
          <w:shd w:val="clear" w:color="auto" w:fill="FFFFFF"/>
          <w:lang w:eastAsia="de-DE"/>
        </w:rPr>
        <w:t xml:space="preserve">, Analysen- und Medizintechnik mit Sitz in Berlin. Der Verband vertritt 400 überwiegend mittelständisch geprägte deutsche Unternehmen. Die Branchen Consumer </w:t>
      </w:r>
      <w:proofErr w:type="spellStart"/>
      <w:r w:rsidRPr="00314AF1">
        <w:rPr>
          <w:rFonts w:ascii="Arial Narrow" w:eastAsia="Arial Unicode MS" w:hAnsi="Arial Narrow" w:cs="Arial Unicode MS"/>
          <w:i/>
          <w:iCs/>
          <w:color w:val="767171"/>
          <w:shd w:val="clear" w:color="auto" w:fill="FFFFFF"/>
          <w:lang w:eastAsia="de-DE"/>
        </w:rPr>
        <w:t>Optics</w:t>
      </w:r>
      <w:proofErr w:type="spellEnd"/>
      <w:r w:rsidRPr="00314AF1">
        <w:rPr>
          <w:rFonts w:ascii="Arial Narrow" w:eastAsia="Arial Unicode MS" w:hAnsi="Arial Narrow" w:cs="Arial Unicode MS"/>
          <w:i/>
          <w:iCs/>
          <w:color w:val="767171"/>
          <w:shd w:val="clear" w:color="auto" w:fill="FFFFFF"/>
          <w:lang w:eastAsia="de-DE"/>
        </w:rPr>
        <w:t xml:space="preserve"> (Augenoptik), </w:t>
      </w:r>
      <w:proofErr w:type="spellStart"/>
      <w:r w:rsidRPr="00314AF1">
        <w:rPr>
          <w:rFonts w:ascii="Arial Narrow" w:eastAsia="Arial Unicode MS" w:hAnsi="Arial Narrow" w:cs="Arial Unicode MS"/>
          <w:i/>
          <w:iCs/>
          <w:color w:val="767171"/>
          <w:shd w:val="clear" w:color="auto" w:fill="FFFFFF"/>
          <w:lang w:eastAsia="de-DE"/>
        </w:rPr>
        <w:t>Photonik</w:t>
      </w:r>
      <w:proofErr w:type="spellEnd"/>
      <w:r w:rsidRPr="00314AF1">
        <w:rPr>
          <w:rFonts w:ascii="Arial Narrow" w:eastAsia="Arial Unicode MS" w:hAnsi="Arial Narrow" w:cs="Arial Unicode MS"/>
          <w:i/>
          <w:iCs/>
          <w:color w:val="767171"/>
          <w:shd w:val="clear" w:color="auto" w:fill="FFFFFF"/>
          <w:lang w:eastAsia="de-DE"/>
        </w:rPr>
        <w:t>, Medizintechnik sowie Analysen-, Bio- und Laborgeräte erzielten im Jahr 2019 einen Gesamtumsatz von über 73 Milliarden Euro und beschäftigten rund 328.0000 Menschen.</w:t>
      </w:r>
      <w:r w:rsidRPr="00314AF1">
        <w:rPr>
          <w:rFonts w:ascii="Arial Narrow" w:eastAsia="Arial Unicode MS" w:hAnsi="Arial Narrow" w:cs="Arial Unicode MS"/>
          <w:i/>
          <w:iCs/>
          <w:color w:val="767171"/>
          <w:sz w:val="20"/>
          <w:szCs w:val="20"/>
          <w:shd w:val="clear" w:color="auto" w:fill="FFFFFF"/>
          <w:lang w:eastAsia="de-DE"/>
        </w:rPr>
        <w:t xml:space="preserve">  </w:t>
      </w:r>
    </w:p>
    <w:p w:rsidR="00314AF1" w:rsidRPr="00314AF1" w:rsidRDefault="00314AF1" w:rsidP="00314AF1">
      <w:pPr>
        <w:spacing w:after="0" w:line="240" w:lineRule="auto"/>
        <w:rPr>
          <w:rFonts w:ascii="Calibri" w:eastAsia="Calibri" w:hAnsi="Calibri" w:cs="Times New Roman"/>
        </w:rPr>
      </w:pPr>
    </w:p>
    <w:p w:rsidR="00314AF1" w:rsidRPr="00314AF1" w:rsidRDefault="00314AF1" w:rsidP="00314AF1">
      <w:pPr>
        <w:spacing w:after="0" w:line="240" w:lineRule="auto"/>
        <w:rPr>
          <w:rFonts w:ascii="Calibri" w:eastAsia="Times New Roman" w:hAnsi="Calibri" w:cs="Times New Roman"/>
          <w:lang w:eastAsia="de-DE"/>
        </w:rPr>
      </w:pPr>
      <w:bookmarkStart w:id="2" w:name="_MailOriginal"/>
      <w:r w:rsidRPr="00314AF1">
        <w:rPr>
          <w:rFonts w:ascii="Calibri" w:eastAsia="Times New Roman" w:hAnsi="Calibri" w:cs="Times New Roman"/>
          <w:b/>
          <w:bCs/>
          <w:lang w:eastAsia="de-DE"/>
        </w:rPr>
        <w:t>Von:</w:t>
      </w:r>
      <w:r w:rsidRPr="00314AF1">
        <w:rPr>
          <w:rFonts w:ascii="Calibri" w:eastAsia="Times New Roman" w:hAnsi="Calibri" w:cs="Times New Roman"/>
          <w:lang w:eastAsia="de-DE"/>
        </w:rPr>
        <w:t xml:space="preserve"> Kuppinger, Stefan &lt;stefan.kuppinger@huethig.de&gt; </w:t>
      </w:r>
      <w:r w:rsidRPr="00314AF1">
        <w:rPr>
          <w:rFonts w:ascii="Calibri" w:eastAsia="Times New Roman" w:hAnsi="Calibri" w:cs="Times New Roman"/>
          <w:lang w:eastAsia="de-DE"/>
        </w:rPr>
        <w:br/>
      </w:r>
      <w:r w:rsidRPr="00314AF1">
        <w:rPr>
          <w:rFonts w:ascii="Calibri" w:eastAsia="Times New Roman" w:hAnsi="Calibri" w:cs="Times New Roman"/>
          <w:b/>
          <w:bCs/>
          <w:lang w:eastAsia="de-DE"/>
        </w:rPr>
        <w:t>Gesendet:</w:t>
      </w:r>
      <w:r w:rsidRPr="00314AF1">
        <w:rPr>
          <w:rFonts w:ascii="Calibri" w:eastAsia="Times New Roman" w:hAnsi="Calibri" w:cs="Times New Roman"/>
          <w:lang w:eastAsia="de-DE"/>
        </w:rPr>
        <w:t xml:space="preserve"> Montag, 17. August 2020 10:42</w:t>
      </w:r>
      <w:r w:rsidRPr="00314AF1">
        <w:rPr>
          <w:rFonts w:ascii="Calibri" w:eastAsia="Times New Roman" w:hAnsi="Calibri" w:cs="Times New Roman"/>
          <w:lang w:eastAsia="de-DE"/>
        </w:rPr>
        <w:br/>
      </w:r>
      <w:r w:rsidRPr="00314AF1">
        <w:rPr>
          <w:rFonts w:ascii="Calibri" w:eastAsia="Times New Roman" w:hAnsi="Calibri" w:cs="Times New Roman"/>
          <w:b/>
          <w:bCs/>
          <w:lang w:eastAsia="de-DE"/>
        </w:rPr>
        <w:t>An:</w:t>
      </w:r>
      <w:r w:rsidRPr="00314AF1">
        <w:rPr>
          <w:rFonts w:ascii="Calibri" w:eastAsia="Times New Roman" w:hAnsi="Calibri" w:cs="Times New Roman"/>
          <w:lang w:eastAsia="de-DE"/>
        </w:rPr>
        <w:t xml:space="preserve"> Wirth, Dieter &lt;dieter.wirth@huethig.de&gt;</w:t>
      </w:r>
      <w:r w:rsidRPr="00314AF1">
        <w:rPr>
          <w:rFonts w:ascii="Calibri" w:eastAsia="Times New Roman" w:hAnsi="Calibri" w:cs="Times New Roman"/>
          <w:lang w:eastAsia="de-DE"/>
        </w:rPr>
        <w:br/>
      </w:r>
      <w:r w:rsidRPr="00314AF1">
        <w:rPr>
          <w:rFonts w:ascii="Calibri" w:eastAsia="Times New Roman" w:hAnsi="Calibri" w:cs="Times New Roman"/>
          <w:b/>
          <w:bCs/>
          <w:lang w:eastAsia="de-DE"/>
        </w:rPr>
        <w:t>Betreff:</w:t>
      </w:r>
      <w:r w:rsidRPr="00314AF1">
        <w:rPr>
          <w:rFonts w:ascii="Calibri" w:eastAsia="Times New Roman" w:hAnsi="Calibri" w:cs="Times New Roman"/>
          <w:lang w:eastAsia="de-DE"/>
        </w:rPr>
        <w:t xml:space="preserve"> WG: OPC </w:t>
      </w:r>
      <w:proofErr w:type="spellStart"/>
      <w:r w:rsidRPr="00314AF1">
        <w:rPr>
          <w:rFonts w:ascii="Calibri" w:eastAsia="Times New Roman" w:hAnsi="Calibri" w:cs="Times New Roman"/>
          <w:lang w:eastAsia="de-DE"/>
        </w:rPr>
        <w:t>Foundation</w:t>
      </w:r>
      <w:proofErr w:type="spellEnd"/>
      <w:r w:rsidRPr="00314AF1">
        <w:rPr>
          <w:rFonts w:ascii="Calibri" w:eastAsia="Times New Roman" w:hAnsi="Calibri" w:cs="Times New Roman"/>
          <w:lang w:eastAsia="de-DE"/>
        </w:rPr>
        <w:t xml:space="preserve">: PR </w:t>
      </w:r>
      <w:proofErr w:type="spellStart"/>
      <w:r w:rsidRPr="00314AF1">
        <w:rPr>
          <w:rFonts w:ascii="Calibri" w:eastAsia="Times New Roman" w:hAnsi="Calibri" w:cs="Times New Roman"/>
          <w:lang w:eastAsia="de-DE"/>
        </w:rPr>
        <w:t>about</w:t>
      </w:r>
      <w:proofErr w:type="spellEnd"/>
      <w:r w:rsidRPr="00314AF1">
        <w:rPr>
          <w:rFonts w:ascii="Calibri" w:eastAsia="Times New Roman" w:hAnsi="Calibri" w:cs="Times New Roman"/>
          <w:lang w:eastAsia="de-DE"/>
        </w:rPr>
        <w:t xml:space="preserve"> </w:t>
      </w:r>
      <w:proofErr w:type="spellStart"/>
      <w:r w:rsidRPr="00314AF1">
        <w:rPr>
          <w:rFonts w:ascii="Calibri" w:eastAsia="Times New Roman" w:hAnsi="Calibri" w:cs="Times New Roman"/>
          <w:lang w:eastAsia="de-DE"/>
        </w:rPr>
        <w:t>new</w:t>
      </w:r>
      <w:proofErr w:type="spellEnd"/>
      <w:r w:rsidRPr="00314AF1">
        <w:rPr>
          <w:rFonts w:ascii="Calibri" w:eastAsia="Times New Roman" w:hAnsi="Calibri" w:cs="Times New Roman"/>
          <w:lang w:eastAsia="de-DE"/>
        </w:rPr>
        <w:t xml:space="preserve"> international SPECTARIS </w:t>
      </w:r>
      <w:proofErr w:type="spellStart"/>
      <w:r w:rsidRPr="00314AF1">
        <w:rPr>
          <w:rFonts w:ascii="Calibri" w:eastAsia="Times New Roman" w:hAnsi="Calibri" w:cs="Times New Roman"/>
          <w:lang w:eastAsia="de-DE"/>
        </w:rPr>
        <w:t>standard</w:t>
      </w:r>
      <w:proofErr w:type="spellEnd"/>
      <w:r w:rsidRPr="00314AF1">
        <w:rPr>
          <w:rFonts w:ascii="Calibri" w:eastAsia="Times New Roman" w:hAnsi="Calibri" w:cs="Times New Roman"/>
          <w:lang w:eastAsia="de-DE"/>
        </w:rPr>
        <w:t xml:space="preserve"> </w:t>
      </w:r>
      <w:proofErr w:type="spellStart"/>
      <w:r w:rsidRPr="00314AF1">
        <w:rPr>
          <w:rFonts w:ascii="Calibri" w:eastAsia="Times New Roman" w:hAnsi="Calibri" w:cs="Times New Roman"/>
          <w:lang w:eastAsia="de-DE"/>
        </w:rPr>
        <w:t>for</w:t>
      </w:r>
      <w:proofErr w:type="spellEnd"/>
      <w:r w:rsidRPr="00314AF1">
        <w:rPr>
          <w:rFonts w:ascii="Calibri" w:eastAsia="Times New Roman" w:hAnsi="Calibri" w:cs="Times New Roman"/>
          <w:lang w:eastAsia="de-DE"/>
        </w:rPr>
        <w:t xml:space="preserve"> </w:t>
      </w:r>
      <w:proofErr w:type="spellStart"/>
      <w:r w:rsidRPr="00314AF1">
        <w:rPr>
          <w:rFonts w:ascii="Calibri" w:eastAsia="Times New Roman" w:hAnsi="Calibri" w:cs="Times New Roman"/>
          <w:lang w:eastAsia="de-DE"/>
        </w:rPr>
        <w:t>laboratory</w:t>
      </w:r>
      <w:proofErr w:type="spellEnd"/>
      <w:r w:rsidRPr="00314AF1">
        <w:rPr>
          <w:rFonts w:ascii="Calibri" w:eastAsia="Times New Roman" w:hAnsi="Calibri" w:cs="Times New Roman"/>
          <w:lang w:eastAsia="de-DE"/>
        </w:rPr>
        <w:t xml:space="preserve"> </w:t>
      </w:r>
      <w:proofErr w:type="spellStart"/>
      <w:r w:rsidRPr="00314AF1">
        <w:rPr>
          <w:rFonts w:ascii="Calibri" w:eastAsia="Times New Roman" w:hAnsi="Calibri" w:cs="Times New Roman"/>
          <w:lang w:eastAsia="de-DE"/>
        </w:rPr>
        <w:t>equipment</w:t>
      </w:r>
      <w:proofErr w:type="spellEnd"/>
      <w:r w:rsidRPr="00314AF1">
        <w:rPr>
          <w:rFonts w:ascii="Calibri" w:eastAsia="Times New Roman" w:hAnsi="Calibri" w:cs="Times New Roman"/>
          <w:lang w:eastAsia="de-DE"/>
        </w:rPr>
        <w:t xml:space="preserve"> </w:t>
      </w:r>
      <w:proofErr w:type="spellStart"/>
      <w:r w:rsidRPr="00314AF1">
        <w:rPr>
          <w:rFonts w:ascii="Calibri" w:eastAsia="Times New Roman" w:hAnsi="Calibri" w:cs="Times New Roman"/>
          <w:lang w:eastAsia="de-DE"/>
        </w:rPr>
        <w:t>communication</w:t>
      </w:r>
      <w:proofErr w:type="spellEnd"/>
    </w:p>
    <w:p w:rsidR="00314AF1" w:rsidRPr="00314AF1" w:rsidRDefault="00314AF1" w:rsidP="00314AF1">
      <w:pPr>
        <w:spacing w:after="0" w:line="240" w:lineRule="auto"/>
        <w:rPr>
          <w:rFonts w:ascii="Calibri" w:eastAsia="Calibri" w:hAnsi="Calibri" w:cs="Times New Roman"/>
          <w:lang w:eastAsia="de-DE"/>
        </w:rPr>
      </w:pPr>
    </w:p>
    <w:p w:rsidR="00314AF1" w:rsidRPr="00314AF1" w:rsidRDefault="00314AF1" w:rsidP="00314AF1">
      <w:pPr>
        <w:spacing w:after="0" w:line="240" w:lineRule="auto"/>
        <w:rPr>
          <w:rFonts w:ascii="Calibri" w:eastAsia="Calibri" w:hAnsi="Calibri" w:cs="Times New Roman"/>
          <w:color w:val="1F497D"/>
        </w:rPr>
      </w:pPr>
    </w:p>
    <w:p w:rsidR="00314AF1" w:rsidRPr="00314AF1" w:rsidRDefault="00314AF1" w:rsidP="00314AF1">
      <w:pPr>
        <w:spacing w:after="0" w:line="240" w:lineRule="auto"/>
        <w:rPr>
          <w:rFonts w:ascii="Calibri" w:eastAsia="Calibri" w:hAnsi="Calibri" w:cs="Times New Roman"/>
        </w:rPr>
      </w:pPr>
    </w:p>
    <w:p w:rsidR="00314AF1" w:rsidRPr="00314AF1" w:rsidRDefault="00314AF1" w:rsidP="00314AF1">
      <w:pPr>
        <w:spacing w:after="0" w:line="240" w:lineRule="auto"/>
        <w:outlineLvl w:val="0"/>
        <w:rPr>
          <w:rFonts w:ascii="Calibri" w:eastAsia="Calibri" w:hAnsi="Calibri" w:cs="Times New Roman"/>
          <w:lang w:eastAsia="de-DE"/>
        </w:rPr>
      </w:pPr>
      <w:r w:rsidRPr="00314AF1">
        <w:rPr>
          <w:rFonts w:ascii="Calibri" w:eastAsia="Calibri" w:hAnsi="Calibri" w:cs="Times New Roman"/>
          <w:b/>
          <w:bCs/>
          <w:lang w:eastAsia="de-DE"/>
        </w:rPr>
        <w:t>Von:</w:t>
      </w:r>
      <w:r w:rsidRPr="00314AF1">
        <w:rPr>
          <w:rFonts w:ascii="Calibri" w:eastAsia="Calibri" w:hAnsi="Calibri" w:cs="Times New Roman"/>
          <w:lang w:eastAsia="de-DE"/>
        </w:rPr>
        <w:t xml:space="preserve"> Stefan Hoppe &lt;</w:t>
      </w:r>
      <w:hyperlink r:id="rId8" w:history="1">
        <w:r w:rsidRPr="00314AF1">
          <w:rPr>
            <w:rFonts w:ascii="Calibri" w:eastAsia="Calibri" w:hAnsi="Calibri" w:cs="Times New Roman"/>
            <w:color w:val="0563C1"/>
            <w:u w:val="single"/>
            <w:lang w:eastAsia="de-DE"/>
          </w:rPr>
          <w:t>stefan.hoppe@opcfoundation.org</w:t>
        </w:r>
      </w:hyperlink>
      <w:r w:rsidRPr="00314AF1">
        <w:rPr>
          <w:rFonts w:ascii="Calibri" w:eastAsia="Calibri" w:hAnsi="Calibri" w:cs="Times New Roman"/>
          <w:lang w:eastAsia="de-DE"/>
        </w:rPr>
        <w:t xml:space="preserve">&gt; </w:t>
      </w:r>
      <w:r w:rsidRPr="00314AF1">
        <w:rPr>
          <w:rFonts w:ascii="Calibri" w:eastAsia="Calibri" w:hAnsi="Calibri" w:cs="Times New Roman"/>
          <w:lang w:eastAsia="de-DE"/>
        </w:rPr>
        <w:br/>
      </w:r>
      <w:r w:rsidRPr="00314AF1">
        <w:rPr>
          <w:rFonts w:ascii="Calibri" w:eastAsia="Calibri" w:hAnsi="Calibri" w:cs="Times New Roman"/>
          <w:b/>
          <w:bCs/>
          <w:lang w:eastAsia="de-DE"/>
        </w:rPr>
        <w:t>Gesendet:</w:t>
      </w:r>
      <w:r w:rsidRPr="00314AF1">
        <w:rPr>
          <w:rFonts w:ascii="Calibri" w:eastAsia="Calibri" w:hAnsi="Calibri" w:cs="Times New Roman"/>
          <w:lang w:eastAsia="de-DE"/>
        </w:rPr>
        <w:t xml:space="preserve"> Freitag, 14. August 2020 12:55</w:t>
      </w:r>
      <w:r w:rsidRPr="00314AF1">
        <w:rPr>
          <w:rFonts w:ascii="Calibri" w:eastAsia="Calibri" w:hAnsi="Calibri" w:cs="Times New Roman"/>
          <w:lang w:eastAsia="de-DE"/>
        </w:rPr>
        <w:br/>
      </w:r>
      <w:r w:rsidRPr="00314AF1">
        <w:rPr>
          <w:rFonts w:ascii="Calibri" w:eastAsia="Calibri" w:hAnsi="Calibri" w:cs="Times New Roman"/>
          <w:b/>
          <w:bCs/>
          <w:lang w:eastAsia="de-DE"/>
        </w:rPr>
        <w:t>An:</w:t>
      </w:r>
      <w:r w:rsidRPr="00314AF1">
        <w:rPr>
          <w:rFonts w:ascii="Calibri" w:eastAsia="Calibri" w:hAnsi="Calibri" w:cs="Times New Roman"/>
          <w:lang w:eastAsia="de-DE"/>
        </w:rPr>
        <w:t xml:space="preserve"> Stefan Hoppe &lt;</w:t>
      </w:r>
      <w:hyperlink r:id="rId9" w:history="1">
        <w:r w:rsidRPr="00314AF1">
          <w:rPr>
            <w:rFonts w:ascii="Calibri" w:eastAsia="Calibri" w:hAnsi="Calibri" w:cs="Times New Roman"/>
            <w:color w:val="0563C1"/>
            <w:u w:val="single"/>
            <w:lang w:eastAsia="de-DE"/>
          </w:rPr>
          <w:t>stefan.hoppe@opcfoundation.org</w:t>
        </w:r>
      </w:hyperlink>
      <w:r w:rsidRPr="00314AF1">
        <w:rPr>
          <w:rFonts w:ascii="Calibri" w:eastAsia="Calibri" w:hAnsi="Calibri" w:cs="Times New Roman"/>
          <w:lang w:eastAsia="de-DE"/>
        </w:rPr>
        <w:t>&gt;</w:t>
      </w:r>
      <w:r w:rsidRPr="00314AF1">
        <w:rPr>
          <w:rFonts w:ascii="Calibri" w:eastAsia="Calibri" w:hAnsi="Calibri" w:cs="Times New Roman"/>
          <w:lang w:eastAsia="de-DE"/>
        </w:rPr>
        <w:br/>
      </w:r>
      <w:r w:rsidRPr="00314AF1">
        <w:rPr>
          <w:rFonts w:ascii="Calibri" w:eastAsia="Calibri" w:hAnsi="Calibri" w:cs="Times New Roman"/>
          <w:b/>
          <w:bCs/>
          <w:lang w:eastAsia="de-DE"/>
        </w:rPr>
        <w:t>Betreff:</w:t>
      </w:r>
      <w:r w:rsidRPr="00314AF1">
        <w:rPr>
          <w:rFonts w:ascii="Calibri" w:eastAsia="Calibri" w:hAnsi="Calibri" w:cs="Times New Roman"/>
          <w:lang w:eastAsia="de-DE"/>
        </w:rPr>
        <w:t xml:space="preserve"> OPC </w:t>
      </w:r>
      <w:proofErr w:type="spellStart"/>
      <w:r w:rsidRPr="00314AF1">
        <w:rPr>
          <w:rFonts w:ascii="Calibri" w:eastAsia="Calibri" w:hAnsi="Calibri" w:cs="Times New Roman"/>
          <w:lang w:eastAsia="de-DE"/>
        </w:rPr>
        <w:t>Foundation</w:t>
      </w:r>
      <w:proofErr w:type="spellEnd"/>
      <w:r w:rsidRPr="00314AF1">
        <w:rPr>
          <w:rFonts w:ascii="Calibri" w:eastAsia="Calibri" w:hAnsi="Calibri" w:cs="Times New Roman"/>
          <w:lang w:eastAsia="de-DE"/>
        </w:rPr>
        <w:t xml:space="preserve">: PR </w:t>
      </w:r>
      <w:proofErr w:type="spellStart"/>
      <w:r w:rsidRPr="00314AF1">
        <w:rPr>
          <w:rFonts w:ascii="Calibri" w:eastAsia="Calibri" w:hAnsi="Calibri" w:cs="Times New Roman"/>
          <w:lang w:eastAsia="de-DE"/>
        </w:rPr>
        <w:t>about</w:t>
      </w:r>
      <w:proofErr w:type="spellEnd"/>
      <w:r w:rsidRPr="00314AF1">
        <w:rPr>
          <w:rFonts w:ascii="Calibri" w:eastAsia="Calibri" w:hAnsi="Calibri" w:cs="Times New Roman"/>
          <w:lang w:eastAsia="de-DE"/>
        </w:rPr>
        <w:t xml:space="preserve"> </w:t>
      </w:r>
      <w:proofErr w:type="spellStart"/>
      <w:r w:rsidRPr="00314AF1">
        <w:rPr>
          <w:rFonts w:ascii="Calibri" w:eastAsia="Calibri" w:hAnsi="Calibri" w:cs="Times New Roman"/>
          <w:lang w:eastAsia="de-DE"/>
        </w:rPr>
        <w:t>new</w:t>
      </w:r>
      <w:proofErr w:type="spellEnd"/>
      <w:r w:rsidRPr="00314AF1">
        <w:rPr>
          <w:rFonts w:ascii="Calibri" w:eastAsia="Calibri" w:hAnsi="Calibri" w:cs="Times New Roman"/>
          <w:lang w:eastAsia="de-DE"/>
        </w:rPr>
        <w:t xml:space="preserve"> international SPECTARIS </w:t>
      </w:r>
      <w:proofErr w:type="spellStart"/>
      <w:r w:rsidRPr="00314AF1">
        <w:rPr>
          <w:rFonts w:ascii="Calibri" w:eastAsia="Calibri" w:hAnsi="Calibri" w:cs="Times New Roman"/>
          <w:lang w:eastAsia="de-DE"/>
        </w:rPr>
        <w:t>standard</w:t>
      </w:r>
      <w:proofErr w:type="spellEnd"/>
      <w:r w:rsidRPr="00314AF1">
        <w:rPr>
          <w:rFonts w:ascii="Calibri" w:eastAsia="Calibri" w:hAnsi="Calibri" w:cs="Times New Roman"/>
          <w:lang w:eastAsia="de-DE"/>
        </w:rPr>
        <w:t xml:space="preserve"> </w:t>
      </w:r>
      <w:proofErr w:type="spellStart"/>
      <w:r w:rsidRPr="00314AF1">
        <w:rPr>
          <w:rFonts w:ascii="Calibri" w:eastAsia="Calibri" w:hAnsi="Calibri" w:cs="Times New Roman"/>
          <w:lang w:eastAsia="de-DE"/>
        </w:rPr>
        <w:t>for</w:t>
      </w:r>
      <w:proofErr w:type="spellEnd"/>
      <w:r w:rsidRPr="00314AF1">
        <w:rPr>
          <w:rFonts w:ascii="Calibri" w:eastAsia="Calibri" w:hAnsi="Calibri" w:cs="Times New Roman"/>
          <w:lang w:eastAsia="de-DE"/>
        </w:rPr>
        <w:t xml:space="preserve"> </w:t>
      </w:r>
      <w:proofErr w:type="spellStart"/>
      <w:r w:rsidRPr="00314AF1">
        <w:rPr>
          <w:rFonts w:ascii="Calibri" w:eastAsia="Calibri" w:hAnsi="Calibri" w:cs="Times New Roman"/>
          <w:lang w:eastAsia="de-DE"/>
        </w:rPr>
        <w:t>laboratory</w:t>
      </w:r>
      <w:proofErr w:type="spellEnd"/>
      <w:r w:rsidRPr="00314AF1">
        <w:rPr>
          <w:rFonts w:ascii="Calibri" w:eastAsia="Calibri" w:hAnsi="Calibri" w:cs="Times New Roman"/>
          <w:lang w:eastAsia="de-DE"/>
        </w:rPr>
        <w:t xml:space="preserve"> </w:t>
      </w:r>
      <w:proofErr w:type="spellStart"/>
      <w:r w:rsidRPr="00314AF1">
        <w:rPr>
          <w:rFonts w:ascii="Calibri" w:eastAsia="Calibri" w:hAnsi="Calibri" w:cs="Times New Roman"/>
          <w:lang w:eastAsia="de-DE"/>
        </w:rPr>
        <w:t>equipment</w:t>
      </w:r>
      <w:proofErr w:type="spellEnd"/>
      <w:r w:rsidRPr="00314AF1">
        <w:rPr>
          <w:rFonts w:ascii="Calibri" w:eastAsia="Calibri" w:hAnsi="Calibri" w:cs="Times New Roman"/>
          <w:lang w:eastAsia="de-DE"/>
        </w:rPr>
        <w:t xml:space="preserve"> </w:t>
      </w:r>
      <w:proofErr w:type="spellStart"/>
      <w:r w:rsidRPr="00314AF1">
        <w:rPr>
          <w:rFonts w:ascii="Calibri" w:eastAsia="Calibri" w:hAnsi="Calibri" w:cs="Times New Roman"/>
          <w:lang w:eastAsia="de-DE"/>
        </w:rPr>
        <w:t>communication</w:t>
      </w:r>
      <w:proofErr w:type="spellEnd"/>
    </w:p>
    <w:p w:rsidR="00314AF1" w:rsidRPr="00314AF1" w:rsidRDefault="00314AF1" w:rsidP="00314AF1">
      <w:pPr>
        <w:spacing w:after="0" w:line="240" w:lineRule="auto"/>
        <w:rPr>
          <w:rFonts w:ascii="Calibri" w:eastAsia="Calibri" w:hAnsi="Calibri" w:cs="Times New Roman"/>
          <w:lang w:eastAsia="de-DE"/>
        </w:rPr>
      </w:pPr>
    </w:p>
    <w:p w:rsidR="00314AF1" w:rsidRPr="00314AF1" w:rsidRDefault="00314AF1" w:rsidP="00314AF1">
      <w:pPr>
        <w:spacing w:before="100" w:beforeAutospacing="1" w:after="100" w:afterAutospacing="1" w:line="240" w:lineRule="auto"/>
        <w:rPr>
          <w:rFonts w:ascii="Calibri" w:eastAsia="Calibri" w:hAnsi="Calibri" w:cs="Times New Roman"/>
          <w:lang w:val="en-US" w:eastAsia="de-DE"/>
        </w:rPr>
      </w:pPr>
      <w:r w:rsidRPr="00314AF1">
        <w:rPr>
          <w:rFonts w:ascii="Calibri" w:eastAsia="Calibri" w:hAnsi="Calibri" w:cs="Times New Roman"/>
          <w:lang w:val="en-US" w:eastAsia="de-DE"/>
        </w:rPr>
        <w:t>Dear representatives of the press,</w:t>
      </w:r>
    </w:p>
    <w:p w:rsidR="00314AF1" w:rsidRPr="00314AF1" w:rsidRDefault="00314AF1" w:rsidP="00314AF1">
      <w:pPr>
        <w:spacing w:before="100" w:beforeAutospacing="1" w:after="100" w:afterAutospacing="1" w:line="240" w:lineRule="auto"/>
        <w:rPr>
          <w:rFonts w:ascii="Calibri" w:eastAsia="Calibri" w:hAnsi="Calibri" w:cs="Times New Roman"/>
          <w:lang w:val="en-US" w:eastAsia="de-DE"/>
        </w:rPr>
      </w:pPr>
      <w:r w:rsidRPr="00314AF1">
        <w:rPr>
          <w:rFonts w:ascii="Calibri" w:eastAsia="Calibri" w:hAnsi="Calibri" w:cs="Times New Roman"/>
          <w:lang w:val="en-US" w:eastAsia="de-DE"/>
        </w:rPr>
        <w:t xml:space="preserve">You receive this email as you </w:t>
      </w:r>
      <w:proofErr w:type="gramStart"/>
      <w:r w:rsidRPr="00314AF1">
        <w:rPr>
          <w:rFonts w:ascii="Calibri" w:eastAsia="Calibri" w:hAnsi="Calibri" w:cs="Times New Roman"/>
          <w:lang w:val="en-US" w:eastAsia="de-DE"/>
        </w:rPr>
        <w:t>are listed</w:t>
      </w:r>
      <w:proofErr w:type="gramEnd"/>
      <w:r w:rsidRPr="00314AF1">
        <w:rPr>
          <w:rFonts w:ascii="Calibri" w:eastAsia="Calibri" w:hAnsi="Calibri" w:cs="Times New Roman"/>
          <w:lang w:val="en-US" w:eastAsia="de-DE"/>
        </w:rPr>
        <w:t xml:space="preserve"> at the OPC Foundation.</w:t>
      </w:r>
      <w:r w:rsidRPr="00314AF1">
        <w:rPr>
          <w:rFonts w:ascii="Calibri" w:eastAsia="Calibri" w:hAnsi="Calibri" w:cs="Times New Roman"/>
          <w:lang w:val="en-US" w:eastAsia="de-DE"/>
        </w:rPr>
        <w:br/>
        <w:t xml:space="preserve">To opt-out please send an email to </w:t>
      </w:r>
      <w:hyperlink r:id="rId10" w:history="1">
        <w:r w:rsidRPr="00314AF1">
          <w:rPr>
            <w:rFonts w:ascii="Calibri" w:eastAsia="Calibri" w:hAnsi="Calibri" w:cs="Times New Roman"/>
            <w:color w:val="0563C1"/>
            <w:u w:val="single"/>
            <w:lang w:val="en-US" w:eastAsia="de-DE"/>
          </w:rPr>
          <w:t>Karola.wauro@opcfoundation.org</w:t>
        </w:r>
      </w:hyperlink>
    </w:p>
    <w:p w:rsidR="00314AF1" w:rsidRPr="00314AF1" w:rsidRDefault="00314AF1" w:rsidP="00314AF1">
      <w:pPr>
        <w:spacing w:before="100" w:beforeAutospacing="1" w:after="100" w:afterAutospacing="1" w:line="240" w:lineRule="auto"/>
        <w:rPr>
          <w:rFonts w:ascii="Calibri" w:eastAsia="Calibri" w:hAnsi="Calibri" w:cs="Times New Roman"/>
          <w:color w:val="333333"/>
          <w:lang w:eastAsia="de-DE"/>
        </w:rPr>
      </w:pPr>
      <w:r w:rsidRPr="00314AF1">
        <w:rPr>
          <w:rFonts w:ascii="Calibri" w:eastAsia="Calibri" w:hAnsi="Calibri" w:cs="Times New Roman"/>
          <w:color w:val="333333"/>
          <w:lang w:eastAsia="de-DE"/>
        </w:rPr>
        <w:t xml:space="preserve">The OPC </w:t>
      </w:r>
      <w:proofErr w:type="spellStart"/>
      <w:r w:rsidRPr="00314AF1">
        <w:rPr>
          <w:rFonts w:ascii="Calibri" w:eastAsia="Calibri" w:hAnsi="Calibri" w:cs="Times New Roman"/>
          <w:color w:val="333333"/>
          <w:lang w:eastAsia="de-DE"/>
        </w:rPr>
        <w:t>Foundation</w:t>
      </w:r>
      <w:proofErr w:type="spellEnd"/>
      <w:r w:rsidRPr="00314AF1">
        <w:rPr>
          <w:rFonts w:ascii="Calibri" w:eastAsia="Calibri" w:hAnsi="Calibri" w:cs="Times New Roman"/>
          <w:color w:val="333333"/>
          <w:lang w:eastAsia="de-DE"/>
        </w:rPr>
        <w:t xml:space="preserve"> </w:t>
      </w:r>
      <w:proofErr w:type="spellStart"/>
      <w:r w:rsidRPr="00314AF1">
        <w:rPr>
          <w:rFonts w:ascii="Calibri" w:eastAsia="Calibri" w:hAnsi="Calibri" w:cs="Times New Roman"/>
          <w:color w:val="333333"/>
          <w:lang w:eastAsia="de-DE"/>
        </w:rPr>
        <w:t>is</w:t>
      </w:r>
      <w:proofErr w:type="spellEnd"/>
      <w:r w:rsidRPr="00314AF1">
        <w:rPr>
          <w:rFonts w:ascii="Calibri" w:eastAsia="Calibri" w:hAnsi="Calibri" w:cs="Times New Roman"/>
          <w:color w:val="333333"/>
          <w:lang w:eastAsia="de-DE"/>
        </w:rPr>
        <w:t xml:space="preserve"> </w:t>
      </w:r>
      <w:proofErr w:type="spellStart"/>
      <w:r w:rsidRPr="00314AF1">
        <w:rPr>
          <w:rFonts w:ascii="Calibri" w:eastAsia="Calibri" w:hAnsi="Calibri" w:cs="Times New Roman"/>
          <w:color w:val="333333"/>
          <w:lang w:eastAsia="de-DE"/>
        </w:rPr>
        <w:t>pleased</w:t>
      </w:r>
      <w:proofErr w:type="spellEnd"/>
      <w:r w:rsidRPr="00314AF1">
        <w:rPr>
          <w:rFonts w:ascii="Calibri" w:eastAsia="Calibri" w:hAnsi="Calibri" w:cs="Times New Roman"/>
          <w:color w:val="333333"/>
          <w:lang w:eastAsia="de-DE"/>
        </w:rPr>
        <w:t xml:space="preserve"> </w:t>
      </w:r>
      <w:proofErr w:type="spellStart"/>
      <w:r w:rsidRPr="00314AF1">
        <w:rPr>
          <w:rFonts w:ascii="Calibri" w:eastAsia="Calibri" w:hAnsi="Calibri" w:cs="Times New Roman"/>
          <w:color w:val="333333"/>
          <w:lang w:eastAsia="de-DE"/>
        </w:rPr>
        <w:t>to</w:t>
      </w:r>
      <w:proofErr w:type="spellEnd"/>
      <w:r w:rsidRPr="00314AF1">
        <w:rPr>
          <w:rFonts w:ascii="Calibri" w:eastAsia="Calibri" w:hAnsi="Calibri" w:cs="Times New Roman"/>
          <w:color w:val="333333"/>
          <w:lang w:eastAsia="de-DE"/>
        </w:rPr>
        <w:t xml:space="preserve"> </w:t>
      </w:r>
      <w:proofErr w:type="spellStart"/>
      <w:r w:rsidRPr="00314AF1">
        <w:rPr>
          <w:rFonts w:ascii="Calibri" w:eastAsia="Calibri" w:hAnsi="Calibri" w:cs="Times New Roman"/>
          <w:color w:val="333333"/>
          <w:lang w:eastAsia="de-DE"/>
        </w:rPr>
        <w:t>publish</w:t>
      </w:r>
      <w:proofErr w:type="spellEnd"/>
      <w:r w:rsidRPr="00314AF1">
        <w:rPr>
          <w:rFonts w:ascii="Calibri" w:eastAsia="Calibri" w:hAnsi="Calibri" w:cs="Times New Roman"/>
          <w:color w:val="333333"/>
          <w:lang w:eastAsia="de-DE"/>
        </w:rPr>
        <w:t xml:space="preserve"> a </w:t>
      </w:r>
      <w:proofErr w:type="spellStart"/>
      <w:r w:rsidRPr="00314AF1">
        <w:rPr>
          <w:rFonts w:ascii="Calibri" w:eastAsia="Calibri" w:hAnsi="Calibri" w:cs="Times New Roman"/>
          <w:color w:val="333333"/>
          <w:lang w:eastAsia="de-DE"/>
        </w:rPr>
        <w:t>new</w:t>
      </w:r>
      <w:proofErr w:type="spellEnd"/>
      <w:r w:rsidRPr="00314AF1">
        <w:rPr>
          <w:rFonts w:ascii="Calibri" w:eastAsia="Calibri" w:hAnsi="Calibri" w:cs="Times New Roman"/>
          <w:color w:val="333333"/>
          <w:lang w:eastAsia="de-DE"/>
        </w:rPr>
        <w:t xml:space="preserve"> press </w:t>
      </w:r>
      <w:proofErr w:type="spellStart"/>
      <w:r w:rsidRPr="00314AF1">
        <w:rPr>
          <w:rFonts w:ascii="Calibri" w:eastAsia="Calibri" w:hAnsi="Calibri" w:cs="Times New Roman"/>
          <w:color w:val="333333"/>
          <w:lang w:eastAsia="de-DE"/>
        </w:rPr>
        <w:t>release</w:t>
      </w:r>
      <w:proofErr w:type="spellEnd"/>
      <w:r w:rsidRPr="00314AF1">
        <w:rPr>
          <w:rFonts w:ascii="Calibri" w:eastAsia="Calibri" w:hAnsi="Calibri" w:cs="Times New Roman"/>
          <w:color w:val="333333"/>
          <w:lang w:eastAsia="de-DE"/>
        </w:rPr>
        <w:t>:</w:t>
      </w:r>
    </w:p>
    <w:p w:rsidR="00314AF1" w:rsidRPr="00314AF1" w:rsidRDefault="00314AF1" w:rsidP="00314AF1">
      <w:pPr>
        <w:numPr>
          <w:ilvl w:val="0"/>
          <w:numId w:val="1"/>
        </w:numPr>
        <w:spacing w:before="100" w:beforeAutospacing="1" w:after="240" w:line="240" w:lineRule="auto"/>
        <w:rPr>
          <w:rFonts w:ascii="Calibri" w:eastAsia="Times New Roman" w:hAnsi="Calibri" w:cs="Times New Roman"/>
          <w:lang w:val="en-US" w:eastAsia="de-DE"/>
        </w:rPr>
      </w:pPr>
      <w:r w:rsidRPr="00314AF1">
        <w:rPr>
          <w:rFonts w:ascii="Calibri" w:eastAsia="Times New Roman" w:hAnsi="Calibri" w:cs="Times New Roman"/>
          <w:b/>
          <w:bCs/>
          <w:color w:val="333333"/>
          <w:lang w:eastAsia="de-DE"/>
        </w:rPr>
        <w:t xml:space="preserve">New international SPECTARIS </w:t>
      </w:r>
      <w:proofErr w:type="spellStart"/>
      <w:r w:rsidRPr="00314AF1">
        <w:rPr>
          <w:rFonts w:ascii="Calibri" w:eastAsia="Times New Roman" w:hAnsi="Calibri" w:cs="Times New Roman"/>
          <w:b/>
          <w:bCs/>
          <w:color w:val="333333"/>
          <w:lang w:eastAsia="de-DE"/>
        </w:rPr>
        <w:t>standard</w:t>
      </w:r>
      <w:proofErr w:type="spellEnd"/>
      <w:r w:rsidRPr="00314AF1">
        <w:rPr>
          <w:rFonts w:ascii="Calibri" w:eastAsia="Times New Roman" w:hAnsi="Calibri" w:cs="Times New Roman"/>
          <w:b/>
          <w:bCs/>
          <w:color w:val="333333"/>
          <w:lang w:eastAsia="de-DE"/>
        </w:rPr>
        <w:t xml:space="preserve"> </w:t>
      </w:r>
      <w:proofErr w:type="spellStart"/>
      <w:r w:rsidRPr="00314AF1">
        <w:rPr>
          <w:rFonts w:ascii="Calibri" w:eastAsia="Times New Roman" w:hAnsi="Calibri" w:cs="Times New Roman"/>
          <w:b/>
          <w:bCs/>
          <w:color w:val="333333"/>
          <w:lang w:eastAsia="de-DE"/>
        </w:rPr>
        <w:t>for</w:t>
      </w:r>
      <w:proofErr w:type="spellEnd"/>
      <w:r w:rsidRPr="00314AF1">
        <w:rPr>
          <w:rFonts w:ascii="Calibri" w:eastAsia="Times New Roman" w:hAnsi="Calibri" w:cs="Times New Roman"/>
          <w:b/>
          <w:bCs/>
          <w:color w:val="333333"/>
          <w:lang w:eastAsia="de-DE"/>
        </w:rPr>
        <w:t xml:space="preserve"> </w:t>
      </w:r>
      <w:proofErr w:type="spellStart"/>
      <w:r w:rsidRPr="00314AF1">
        <w:rPr>
          <w:rFonts w:ascii="Calibri" w:eastAsia="Times New Roman" w:hAnsi="Calibri" w:cs="Times New Roman"/>
          <w:b/>
          <w:bCs/>
          <w:color w:val="333333"/>
          <w:lang w:eastAsia="de-DE"/>
        </w:rPr>
        <w:t>laboratory</w:t>
      </w:r>
      <w:proofErr w:type="spellEnd"/>
      <w:r w:rsidRPr="00314AF1">
        <w:rPr>
          <w:rFonts w:ascii="Calibri" w:eastAsia="Times New Roman" w:hAnsi="Calibri" w:cs="Times New Roman"/>
          <w:b/>
          <w:bCs/>
          <w:color w:val="333333"/>
          <w:lang w:eastAsia="de-DE"/>
        </w:rPr>
        <w:t xml:space="preserve"> </w:t>
      </w:r>
      <w:proofErr w:type="spellStart"/>
      <w:r w:rsidRPr="00314AF1">
        <w:rPr>
          <w:rFonts w:ascii="Calibri" w:eastAsia="Times New Roman" w:hAnsi="Calibri" w:cs="Times New Roman"/>
          <w:b/>
          <w:bCs/>
          <w:color w:val="333333"/>
          <w:lang w:eastAsia="de-DE"/>
        </w:rPr>
        <w:t>equipment</w:t>
      </w:r>
      <w:proofErr w:type="spellEnd"/>
      <w:r w:rsidRPr="00314AF1">
        <w:rPr>
          <w:rFonts w:ascii="Calibri" w:eastAsia="Times New Roman" w:hAnsi="Calibri" w:cs="Times New Roman"/>
          <w:b/>
          <w:bCs/>
          <w:color w:val="333333"/>
          <w:lang w:eastAsia="de-DE"/>
        </w:rPr>
        <w:t xml:space="preserve"> </w:t>
      </w:r>
      <w:proofErr w:type="spellStart"/>
      <w:r w:rsidRPr="00314AF1">
        <w:rPr>
          <w:rFonts w:ascii="Calibri" w:eastAsia="Times New Roman" w:hAnsi="Calibri" w:cs="Times New Roman"/>
          <w:b/>
          <w:bCs/>
          <w:color w:val="333333"/>
          <w:lang w:eastAsia="de-DE"/>
        </w:rPr>
        <w:t>communication</w:t>
      </w:r>
      <w:proofErr w:type="spellEnd"/>
      <w:r w:rsidRPr="00314AF1">
        <w:rPr>
          <w:rFonts w:ascii="Calibri" w:eastAsia="Times New Roman" w:hAnsi="Calibri" w:cs="Times New Roman"/>
          <w:lang w:eastAsia="de-DE"/>
        </w:rPr>
        <w:t xml:space="preserve"> </w:t>
      </w:r>
      <w:r w:rsidRPr="00314AF1">
        <w:rPr>
          <w:rFonts w:ascii="Calibri" w:eastAsia="Times New Roman" w:hAnsi="Calibri" w:cs="Times New Roman"/>
          <w:lang w:val="en-US" w:eastAsia="de-DE"/>
        </w:rPr>
        <w:br/>
        <w:t>Please see English and German press release attached.</w:t>
      </w:r>
    </w:p>
    <w:p w:rsidR="00314AF1" w:rsidRPr="00314AF1" w:rsidRDefault="00314AF1" w:rsidP="00314AF1">
      <w:pPr>
        <w:spacing w:after="0" w:line="240" w:lineRule="auto"/>
        <w:jc w:val="center"/>
        <w:rPr>
          <w:rFonts w:ascii="Calibri" w:eastAsia="Times New Roman" w:hAnsi="Calibri" w:cs="Times New Roman"/>
          <w:lang w:eastAsia="de-DE"/>
        </w:rPr>
      </w:pPr>
      <w:r w:rsidRPr="00314AF1">
        <w:rPr>
          <w:rFonts w:ascii="Calibri" w:eastAsia="Times New Roman" w:hAnsi="Calibri" w:cs="Times New Roman"/>
          <w:lang w:eastAsia="de-DE"/>
        </w:rPr>
        <w:pict>
          <v:rect id="_x0000_i1025" style="width:599.25pt;height:.75pt" o:hralign="center" o:hrstd="t" o:hrnoshade="t" o:hr="t" fillcolor="#333" stroked="f"/>
        </w:pict>
      </w:r>
    </w:p>
    <w:p w:rsidR="00314AF1" w:rsidRPr="00314AF1" w:rsidRDefault="00314AF1" w:rsidP="00314AF1">
      <w:pPr>
        <w:spacing w:after="0" w:line="240" w:lineRule="auto"/>
        <w:rPr>
          <w:rFonts w:ascii="Calibri" w:eastAsia="Calibri" w:hAnsi="Calibri" w:cs="Times New Roman"/>
          <w:b/>
          <w:bCs/>
          <w:color w:val="333333"/>
          <w:lang w:eastAsia="de-DE"/>
        </w:rPr>
      </w:pPr>
    </w:p>
    <w:p w:rsidR="00314AF1" w:rsidRPr="00314AF1" w:rsidRDefault="00314AF1" w:rsidP="00314AF1">
      <w:pPr>
        <w:spacing w:after="0" w:line="240" w:lineRule="auto"/>
        <w:ind w:left="360"/>
        <w:rPr>
          <w:rFonts w:ascii="Calibri" w:eastAsia="Calibri" w:hAnsi="Calibri" w:cs="Times New Roman"/>
          <w:lang w:eastAsia="de-DE"/>
        </w:rPr>
      </w:pPr>
      <w:r w:rsidRPr="00314AF1">
        <w:rPr>
          <w:rFonts w:ascii="Calibri" w:eastAsia="Calibri" w:hAnsi="Calibri" w:cs="Times New Roman"/>
          <w:b/>
          <w:bCs/>
          <w:color w:val="333333"/>
          <w:lang w:eastAsia="de-DE"/>
        </w:rPr>
        <w:t xml:space="preserve">2. </w:t>
      </w:r>
      <w:proofErr w:type="spellStart"/>
      <w:r w:rsidRPr="00314AF1">
        <w:rPr>
          <w:rFonts w:ascii="Calibri" w:eastAsia="Calibri" w:hAnsi="Calibri" w:cs="Times New Roman"/>
          <w:b/>
          <w:bCs/>
          <w:color w:val="333333"/>
          <w:lang w:eastAsia="de-DE"/>
        </w:rPr>
        <w:t>Available</w:t>
      </w:r>
      <w:proofErr w:type="spellEnd"/>
      <w:r w:rsidRPr="00314AF1">
        <w:rPr>
          <w:rFonts w:ascii="Calibri" w:eastAsia="Calibri" w:hAnsi="Calibri" w:cs="Times New Roman"/>
          <w:b/>
          <w:bCs/>
          <w:color w:val="333333"/>
          <w:lang w:eastAsia="de-DE"/>
        </w:rPr>
        <w:t xml:space="preserve">: </w:t>
      </w:r>
      <w:proofErr w:type="spellStart"/>
      <w:r w:rsidRPr="00314AF1">
        <w:rPr>
          <w:rFonts w:ascii="Calibri" w:eastAsia="Calibri" w:hAnsi="Calibri" w:cs="Times New Roman"/>
          <w:b/>
          <w:bCs/>
          <w:color w:val="333333"/>
          <w:lang w:eastAsia="de-DE"/>
        </w:rPr>
        <w:t>Recordings</w:t>
      </w:r>
      <w:proofErr w:type="spellEnd"/>
      <w:r w:rsidRPr="00314AF1">
        <w:rPr>
          <w:rFonts w:ascii="Calibri" w:eastAsia="Calibri" w:hAnsi="Calibri" w:cs="Times New Roman"/>
          <w:b/>
          <w:bCs/>
          <w:color w:val="333333"/>
          <w:lang w:eastAsia="de-DE"/>
        </w:rPr>
        <w:t xml:space="preserve"> "OPC Day 2020 - International</w:t>
      </w:r>
      <w:r w:rsidRPr="00314AF1">
        <w:rPr>
          <w:rFonts w:ascii="Calibri" w:eastAsia="Calibri" w:hAnsi="Calibri" w:cs="Times New Roman"/>
          <w:color w:val="333333"/>
          <w:lang w:eastAsia="de-DE"/>
        </w:rPr>
        <w:br/>
      </w:r>
      <w:proofErr w:type="spellStart"/>
      <w:r w:rsidRPr="00314AF1">
        <w:rPr>
          <w:rFonts w:ascii="Calibri" w:eastAsia="Calibri" w:hAnsi="Calibri" w:cs="Times New Roman"/>
          <w:color w:val="333333"/>
          <w:shd w:val="clear" w:color="auto" w:fill="FFFFFF"/>
          <w:lang w:eastAsia="de-DE"/>
        </w:rPr>
        <w:t>We</w:t>
      </w:r>
      <w:proofErr w:type="spellEnd"/>
      <w:r w:rsidRPr="00314AF1">
        <w:rPr>
          <w:rFonts w:ascii="Calibri" w:eastAsia="Calibri" w:hAnsi="Calibri" w:cs="Times New Roman"/>
          <w:color w:val="333333"/>
          <w:shd w:val="clear" w:color="auto" w:fill="FFFFFF"/>
          <w:lang w:eastAsia="de-DE"/>
        </w:rPr>
        <w:t xml:space="preserve"> like </w:t>
      </w:r>
      <w:proofErr w:type="spellStart"/>
      <w:r w:rsidRPr="00314AF1">
        <w:rPr>
          <w:rFonts w:ascii="Calibri" w:eastAsia="Calibri" w:hAnsi="Calibri" w:cs="Times New Roman"/>
          <w:color w:val="333333"/>
          <w:shd w:val="clear" w:color="auto" w:fill="FFFFFF"/>
          <w:lang w:eastAsia="de-DE"/>
        </w:rPr>
        <w:t>to</w:t>
      </w:r>
      <w:proofErr w:type="spellEnd"/>
      <w:r w:rsidRPr="00314AF1">
        <w:rPr>
          <w:rFonts w:ascii="Calibri" w:eastAsia="Calibri" w:hAnsi="Calibri" w:cs="Times New Roman"/>
          <w:color w:val="333333"/>
          <w:shd w:val="clear" w:color="auto" w:fill="FFFFFF"/>
          <w:lang w:eastAsia="de-DE"/>
        </w:rPr>
        <w:t xml:space="preserve"> </w:t>
      </w:r>
      <w:proofErr w:type="spellStart"/>
      <w:r w:rsidRPr="00314AF1">
        <w:rPr>
          <w:rFonts w:ascii="Calibri" w:eastAsia="Calibri" w:hAnsi="Calibri" w:cs="Times New Roman"/>
          <w:color w:val="333333"/>
          <w:shd w:val="clear" w:color="auto" w:fill="FFFFFF"/>
          <w:lang w:eastAsia="de-DE"/>
        </w:rPr>
        <w:t>thank</w:t>
      </w:r>
      <w:proofErr w:type="spellEnd"/>
      <w:r w:rsidRPr="00314AF1">
        <w:rPr>
          <w:rFonts w:ascii="Calibri" w:eastAsia="Calibri" w:hAnsi="Calibri" w:cs="Times New Roman"/>
          <w:color w:val="333333"/>
          <w:shd w:val="clear" w:color="auto" w:fill="FFFFFF"/>
          <w:lang w:eastAsia="de-DE"/>
        </w:rPr>
        <w:t xml:space="preserve"> </w:t>
      </w:r>
      <w:proofErr w:type="spellStart"/>
      <w:r w:rsidRPr="00314AF1">
        <w:rPr>
          <w:rFonts w:ascii="Calibri" w:eastAsia="Calibri" w:hAnsi="Calibri" w:cs="Times New Roman"/>
          <w:color w:val="333333"/>
          <w:shd w:val="clear" w:color="auto" w:fill="FFFFFF"/>
          <w:lang w:eastAsia="de-DE"/>
        </w:rPr>
        <w:t>the</w:t>
      </w:r>
      <w:proofErr w:type="spellEnd"/>
      <w:r w:rsidRPr="00314AF1">
        <w:rPr>
          <w:rFonts w:ascii="Calibri" w:eastAsia="Calibri" w:hAnsi="Calibri" w:cs="Times New Roman"/>
          <w:color w:val="333333"/>
          <w:shd w:val="clear" w:color="auto" w:fill="FFFFFF"/>
          <w:lang w:eastAsia="de-DE"/>
        </w:rPr>
        <w:t xml:space="preserve"> </w:t>
      </w:r>
      <w:proofErr w:type="spellStart"/>
      <w:r w:rsidRPr="00314AF1">
        <w:rPr>
          <w:rFonts w:ascii="Calibri" w:eastAsia="Calibri" w:hAnsi="Calibri" w:cs="Times New Roman"/>
          <w:color w:val="333333"/>
          <w:shd w:val="clear" w:color="auto" w:fill="FFFFFF"/>
          <w:lang w:eastAsia="de-DE"/>
        </w:rPr>
        <w:t>more</w:t>
      </w:r>
      <w:proofErr w:type="spellEnd"/>
      <w:r w:rsidRPr="00314AF1">
        <w:rPr>
          <w:rFonts w:ascii="Calibri" w:eastAsia="Calibri" w:hAnsi="Calibri" w:cs="Times New Roman"/>
          <w:color w:val="333333"/>
          <w:shd w:val="clear" w:color="auto" w:fill="FFFFFF"/>
          <w:lang w:eastAsia="de-DE"/>
        </w:rPr>
        <w:t xml:space="preserve"> </w:t>
      </w:r>
      <w:proofErr w:type="spellStart"/>
      <w:r w:rsidRPr="00314AF1">
        <w:rPr>
          <w:rFonts w:ascii="Calibri" w:eastAsia="Calibri" w:hAnsi="Calibri" w:cs="Times New Roman"/>
          <w:color w:val="333333"/>
          <w:shd w:val="clear" w:color="auto" w:fill="FFFFFF"/>
          <w:lang w:eastAsia="de-DE"/>
        </w:rPr>
        <w:t>than</w:t>
      </w:r>
      <w:proofErr w:type="spellEnd"/>
      <w:r w:rsidRPr="00314AF1">
        <w:rPr>
          <w:rFonts w:ascii="Calibri" w:eastAsia="Calibri" w:hAnsi="Calibri" w:cs="Times New Roman"/>
          <w:color w:val="333333"/>
          <w:shd w:val="clear" w:color="auto" w:fill="FFFFFF"/>
          <w:lang w:eastAsia="de-DE"/>
        </w:rPr>
        <w:t xml:space="preserve"> 3000 registered </w:t>
      </w:r>
      <w:proofErr w:type="spellStart"/>
      <w:r w:rsidRPr="00314AF1">
        <w:rPr>
          <w:rFonts w:ascii="Calibri" w:eastAsia="Calibri" w:hAnsi="Calibri" w:cs="Times New Roman"/>
          <w:color w:val="333333"/>
          <w:shd w:val="clear" w:color="auto" w:fill="FFFFFF"/>
          <w:lang w:eastAsia="de-DE"/>
        </w:rPr>
        <w:t>participants</w:t>
      </w:r>
      <w:proofErr w:type="spellEnd"/>
      <w:r w:rsidRPr="00314AF1">
        <w:rPr>
          <w:rFonts w:ascii="Calibri" w:eastAsia="Calibri" w:hAnsi="Calibri" w:cs="Times New Roman"/>
          <w:color w:val="333333"/>
          <w:shd w:val="clear" w:color="auto" w:fill="FFFFFF"/>
          <w:lang w:eastAsia="de-DE"/>
        </w:rPr>
        <w:t xml:space="preserve"> </w:t>
      </w:r>
      <w:proofErr w:type="spellStart"/>
      <w:r w:rsidRPr="00314AF1">
        <w:rPr>
          <w:rFonts w:ascii="Calibri" w:eastAsia="Calibri" w:hAnsi="Calibri" w:cs="Times New Roman"/>
          <w:color w:val="333333"/>
          <w:shd w:val="clear" w:color="auto" w:fill="FFFFFF"/>
          <w:lang w:eastAsia="de-DE"/>
        </w:rPr>
        <w:t>of</w:t>
      </w:r>
      <w:proofErr w:type="spellEnd"/>
      <w:r w:rsidRPr="00314AF1">
        <w:rPr>
          <w:rFonts w:ascii="Calibri" w:eastAsia="Calibri" w:hAnsi="Calibri" w:cs="Times New Roman"/>
          <w:color w:val="333333"/>
          <w:shd w:val="clear" w:color="auto" w:fill="FFFFFF"/>
          <w:lang w:eastAsia="de-DE"/>
        </w:rPr>
        <w:t xml:space="preserve"> </w:t>
      </w:r>
      <w:proofErr w:type="spellStart"/>
      <w:r w:rsidRPr="00314AF1">
        <w:rPr>
          <w:rFonts w:ascii="Calibri" w:eastAsia="Calibri" w:hAnsi="Calibri" w:cs="Times New Roman"/>
          <w:color w:val="333333"/>
          <w:shd w:val="clear" w:color="auto" w:fill="FFFFFF"/>
          <w:lang w:eastAsia="de-DE"/>
        </w:rPr>
        <w:t>the</w:t>
      </w:r>
      <w:proofErr w:type="spellEnd"/>
      <w:r w:rsidRPr="00314AF1">
        <w:rPr>
          <w:rFonts w:ascii="Calibri" w:eastAsia="Calibri" w:hAnsi="Calibri" w:cs="Times New Roman"/>
          <w:color w:val="333333"/>
          <w:shd w:val="clear" w:color="auto" w:fill="FFFFFF"/>
          <w:lang w:eastAsia="de-DE"/>
        </w:rPr>
        <w:t xml:space="preserve"> "OPC Day 2020 - International", </w:t>
      </w:r>
      <w:proofErr w:type="spellStart"/>
      <w:r w:rsidRPr="00314AF1">
        <w:rPr>
          <w:rFonts w:ascii="Calibri" w:eastAsia="Calibri" w:hAnsi="Calibri" w:cs="Times New Roman"/>
          <w:color w:val="333333"/>
          <w:shd w:val="clear" w:color="auto" w:fill="FFFFFF"/>
          <w:lang w:eastAsia="de-DE"/>
        </w:rPr>
        <w:t>which</w:t>
      </w:r>
      <w:proofErr w:type="spellEnd"/>
      <w:r w:rsidRPr="00314AF1">
        <w:rPr>
          <w:rFonts w:ascii="Calibri" w:eastAsia="Calibri" w:hAnsi="Calibri" w:cs="Times New Roman"/>
          <w:color w:val="333333"/>
          <w:shd w:val="clear" w:color="auto" w:fill="FFFFFF"/>
          <w:lang w:eastAsia="de-DE"/>
        </w:rPr>
        <w:t xml:space="preserve"> was </w:t>
      </w:r>
      <w:proofErr w:type="spellStart"/>
      <w:r w:rsidRPr="00314AF1">
        <w:rPr>
          <w:rFonts w:ascii="Calibri" w:eastAsia="Calibri" w:hAnsi="Calibri" w:cs="Times New Roman"/>
          <w:color w:val="333333"/>
          <w:shd w:val="clear" w:color="auto" w:fill="FFFFFF"/>
          <w:lang w:eastAsia="de-DE"/>
        </w:rPr>
        <w:t>held</w:t>
      </w:r>
      <w:proofErr w:type="spellEnd"/>
      <w:r w:rsidRPr="00314AF1">
        <w:rPr>
          <w:rFonts w:ascii="Calibri" w:eastAsia="Calibri" w:hAnsi="Calibri" w:cs="Times New Roman"/>
          <w:color w:val="333333"/>
          <w:shd w:val="clear" w:color="auto" w:fill="FFFFFF"/>
          <w:lang w:eastAsia="de-DE"/>
        </w:rPr>
        <w:t xml:space="preserve"> </w:t>
      </w:r>
      <w:proofErr w:type="spellStart"/>
      <w:r w:rsidRPr="00314AF1">
        <w:rPr>
          <w:rFonts w:ascii="Calibri" w:eastAsia="Calibri" w:hAnsi="Calibri" w:cs="Times New Roman"/>
          <w:color w:val="333333"/>
          <w:shd w:val="clear" w:color="auto" w:fill="FFFFFF"/>
          <w:lang w:eastAsia="de-DE"/>
        </w:rPr>
        <w:t>as</w:t>
      </w:r>
      <w:proofErr w:type="spellEnd"/>
      <w:r w:rsidRPr="00314AF1">
        <w:rPr>
          <w:rFonts w:ascii="Calibri" w:eastAsia="Calibri" w:hAnsi="Calibri" w:cs="Times New Roman"/>
          <w:color w:val="333333"/>
          <w:shd w:val="clear" w:color="auto" w:fill="FFFFFF"/>
          <w:lang w:eastAsia="de-DE"/>
        </w:rPr>
        <w:t xml:space="preserve"> a </w:t>
      </w:r>
      <w:proofErr w:type="spellStart"/>
      <w:r w:rsidRPr="00314AF1">
        <w:rPr>
          <w:rFonts w:ascii="Calibri" w:eastAsia="Calibri" w:hAnsi="Calibri" w:cs="Times New Roman"/>
          <w:color w:val="333333"/>
          <w:shd w:val="clear" w:color="auto" w:fill="FFFFFF"/>
          <w:lang w:eastAsia="de-DE"/>
        </w:rPr>
        <w:t>virtual</w:t>
      </w:r>
      <w:proofErr w:type="spellEnd"/>
      <w:r w:rsidRPr="00314AF1">
        <w:rPr>
          <w:rFonts w:ascii="Calibri" w:eastAsia="Calibri" w:hAnsi="Calibri" w:cs="Times New Roman"/>
          <w:color w:val="333333"/>
          <w:shd w:val="clear" w:color="auto" w:fill="FFFFFF"/>
          <w:lang w:eastAsia="de-DE"/>
        </w:rPr>
        <w:t xml:space="preserve"> </w:t>
      </w:r>
      <w:proofErr w:type="spellStart"/>
      <w:r w:rsidRPr="00314AF1">
        <w:rPr>
          <w:rFonts w:ascii="Calibri" w:eastAsia="Calibri" w:hAnsi="Calibri" w:cs="Times New Roman"/>
          <w:color w:val="333333"/>
          <w:shd w:val="clear" w:color="auto" w:fill="FFFFFF"/>
          <w:lang w:eastAsia="de-DE"/>
        </w:rPr>
        <w:t>conference</w:t>
      </w:r>
      <w:proofErr w:type="spellEnd"/>
      <w:r w:rsidRPr="00314AF1">
        <w:rPr>
          <w:rFonts w:ascii="Calibri" w:eastAsia="Calibri" w:hAnsi="Calibri" w:cs="Times New Roman"/>
          <w:color w:val="333333"/>
          <w:shd w:val="clear" w:color="auto" w:fill="FFFFFF"/>
          <w:lang w:eastAsia="de-DE"/>
        </w:rPr>
        <w:t xml:space="preserve"> </w:t>
      </w:r>
      <w:proofErr w:type="spellStart"/>
      <w:r w:rsidRPr="00314AF1">
        <w:rPr>
          <w:rFonts w:ascii="Calibri" w:eastAsia="Calibri" w:hAnsi="Calibri" w:cs="Times New Roman"/>
          <w:color w:val="333333"/>
          <w:shd w:val="clear" w:color="auto" w:fill="FFFFFF"/>
          <w:lang w:eastAsia="de-DE"/>
        </w:rPr>
        <w:t>from</w:t>
      </w:r>
      <w:proofErr w:type="spellEnd"/>
      <w:r w:rsidRPr="00314AF1">
        <w:rPr>
          <w:rFonts w:ascii="Calibri" w:eastAsia="Calibri" w:hAnsi="Calibri" w:cs="Times New Roman"/>
          <w:color w:val="333333"/>
          <w:shd w:val="clear" w:color="auto" w:fill="FFFFFF"/>
          <w:lang w:eastAsia="de-DE"/>
        </w:rPr>
        <w:t xml:space="preserve"> June 22nd </w:t>
      </w:r>
      <w:proofErr w:type="spellStart"/>
      <w:r w:rsidRPr="00314AF1">
        <w:rPr>
          <w:rFonts w:ascii="Calibri" w:eastAsia="Calibri" w:hAnsi="Calibri" w:cs="Times New Roman"/>
          <w:color w:val="333333"/>
          <w:shd w:val="clear" w:color="auto" w:fill="FFFFFF"/>
          <w:lang w:eastAsia="de-DE"/>
        </w:rPr>
        <w:t>to</w:t>
      </w:r>
      <w:proofErr w:type="spellEnd"/>
      <w:r w:rsidRPr="00314AF1">
        <w:rPr>
          <w:rFonts w:ascii="Calibri" w:eastAsia="Calibri" w:hAnsi="Calibri" w:cs="Times New Roman"/>
          <w:color w:val="333333"/>
          <w:shd w:val="clear" w:color="auto" w:fill="FFFFFF"/>
          <w:lang w:eastAsia="de-DE"/>
        </w:rPr>
        <w:t xml:space="preserve"> 25th in 2020.</w:t>
      </w:r>
      <w:r w:rsidRPr="00314AF1">
        <w:rPr>
          <w:rFonts w:ascii="Calibri" w:eastAsia="Calibri" w:hAnsi="Calibri" w:cs="Times New Roman"/>
          <w:color w:val="333333"/>
          <w:lang w:eastAsia="de-DE"/>
        </w:rPr>
        <w:br/>
      </w:r>
      <w:r w:rsidRPr="00314AF1">
        <w:rPr>
          <w:rFonts w:ascii="Calibri" w:eastAsia="Calibri" w:hAnsi="Calibri" w:cs="Times New Roman"/>
          <w:color w:val="333333"/>
          <w:shd w:val="clear" w:color="auto" w:fill="FFFFFF"/>
          <w:lang w:eastAsia="de-DE"/>
        </w:rPr>
        <w:t xml:space="preserve">The </w:t>
      </w:r>
      <w:proofErr w:type="spellStart"/>
      <w:r w:rsidRPr="00314AF1">
        <w:rPr>
          <w:rFonts w:ascii="Calibri" w:eastAsia="Calibri" w:hAnsi="Calibri" w:cs="Times New Roman"/>
          <w:color w:val="333333"/>
          <w:shd w:val="clear" w:color="auto" w:fill="FFFFFF"/>
          <w:lang w:eastAsia="de-DE"/>
        </w:rPr>
        <w:t>conference</w:t>
      </w:r>
      <w:proofErr w:type="spellEnd"/>
      <w:r w:rsidRPr="00314AF1">
        <w:rPr>
          <w:rFonts w:ascii="Calibri" w:eastAsia="Calibri" w:hAnsi="Calibri" w:cs="Times New Roman"/>
          <w:color w:val="333333"/>
          <w:shd w:val="clear" w:color="auto" w:fill="FFFFFF"/>
          <w:lang w:eastAsia="de-DE"/>
        </w:rPr>
        <w:t xml:space="preserve"> material </w:t>
      </w:r>
      <w:proofErr w:type="spellStart"/>
      <w:r w:rsidRPr="00314AF1">
        <w:rPr>
          <w:rFonts w:ascii="Calibri" w:eastAsia="Calibri" w:hAnsi="Calibri" w:cs="Times New Roman"/>
          <w:color w:val="333333"/>
          <w:shd w:val="clear" w:color="auto" w:fill="FFFFFF"/>
          <w:lang w:eastAsia="de-DE"/>
        </w:rPr>
        <w:t>is</w:t>
      </w:r>
      <w:proofErr w:type="spellEnd"/>
      <w:r w:rsidRPr="00314AF1">
        <w:rPr>
          <w:rFonts w:ascii="Calibri" w:eastAsia="Calibri" w:hAnsi="Calibri" w:cs="Times New Roman"/>
          <w:color w:val="333333"/>
          <w:shd w:val="clear" w:color="auto" w:fill="FFFFFF"/>
          <w:lang w:eastAsia="de-DE"/>
        </w:rPr>
        <w:t xml:space="preserve"> </w:t>
      </w:r>
      <w:proofErr w:type="spellStart"/>
      <w:r w:rsidRPr="00314AF1">
        <w:rPr>
          <w:rFonts w:ascii="Calibri" w:eastAsia="Calibri" w:hAnsi="Calibri" w:cs="Times New Roman"/>
          <w:color w:val="333333"/>
          <w:shd w:val="clear" w:color="auto" w:fill="FFFFFF"/>
          <w:lang w:eastAsia="de-DE"/>
        </w:rPr>
        <w:t>available</w:t>
      </w:r>
      <w:proofErr w:type="spellEnd"/>
      <w:r w:rsidRPr="00314AF1">
        <w:rPr>
          <w:rFonts w:ascii="Calibri" w:eastAsia="Calibri" w:hAnsi="Calibri" w:cs="Times New Roman"/>
          <w:color w:val="333333"/>
          <w:shd w:val="clear" w:color="auto" w:fill="FFFFFF"/>
          <w:lang w:eastAsia="de-DE"/>
        </w:rPr>
        <w:t xml:space="preserve"> </w:t>
      </w:r>
      <w:proofErr w:type="spellStart"/>
      <w:r w:rsidRPr="00314AF1">
        <w:rPr>
          <w:rFonts w:ascii="Calibri" w:eastAsia="Calibri" w:hAnsi="Calibri" w:cs="Times New Roman"/>
          <w:color w:val="333333"/>
          <w:shd w:val="clear" w:color="auto" w:fill="FFFFFF"/>
          <w:lang w:eastAsia="de-DE"/>
        </w:rPr>
        <w:t>here</w:t>
      </w:r>
      <w:proofErr w:type="spellEnd"/>
      <w:r w:rsidRPr="00314AF1">
        <w:rPr>
          <w:rFonts w:ascii="Calibri" w:eastAsia="Calibri" w:hAnsi="Calibri" w:cs="Times New Roman"/>
          <w:color w:val="333333"/>
          <w:shd w:val="clear" w:color="auto" w:fill="FFFFFF"/>
          <w:lang w:eastAsia="de-DE"/>
        </w:rPr>
        <w:t>:</w:t>
      </w:r>
    </w:p>
    <w:p w:rsidR="00314AF1" w:rsidRPr="00314AF1" w:rsidRDefault="00314AF1" w:rsidP="00314AF1">
      <w:pPr>
        <w:numPr>
          <w:ilvl w:val="0"/>
          <w:numId w:val="2"/>
        </w:numPr>
        <w:spacing w:before="100" w:beforeAutospacing="1" w:after="100" w:afterAutospacing="1" w:line="240" w:lineRule="auto"/>
        <w:rPr>
          <w:rFonts w:ascii="Calibri" w:eastAsia="Times New Roman" w:hAnsi="Calibri" w:cs="Times New Roman"/>
          <w:color w:val="333333"/>
          <w:lang w:eastAsia="de-DE"/>
        </w:rPr>
      </w:pPr>
      <w:r w:rsidRPr="00314AF1">
        <w:rPr>
          <w:rFonts w:ascii="Calibri" w:eastAsia="Times New Roman" w:hAnsi="Calibri" w:cs="Times New Roman"/>
          <w:color w:val="333333"/>
          <w:lang w:eastAsia="de-DE"/>
        </w:rPr>
        <w:t xml:space="preserve">PDF: </w:t>
      </w:r>
      <w:hyperlink r:id="rId11" w:tgtFrame="_blank" w:history="1">
        <w:r w:rsidRPr="00314AF1">
          <w:rPr>
            <w:rFonts w:ascii="Calibri" w:eastAsia="Times New Roman" w:hAnsi="Calibri" w:cs="Times New Roman"/>
            <w:color w:val="0782C1"/>
            <w:u w:val="single"/>
            <w:lang w:eastAsia="de-DE"/>
          </w:rPr>
          <w:t xml:space="preserve">Download </w:t>
        </w:r>
        <w:proofErr w:type="spellStart"/>
        <w:r w:rsidRPr="00314AF1">
          <w:rPr>
            <w:rFonts w:ascii="Calibri" w:eastAsia="Times New Roman" w:hAnsi="Calibri" w:cs="Times New Roman"/>
            <w:color w:val="0782C1"/>
            <w:u w:val="single"/>
            <w:lang w:eastAsia="de-DE"/>
          </w:rPr>
          <w:t>here</w:t>
        </w:r>
        <w:proofErr w:type="spellEnd"/>
      </w:hyperlink>
      <w:r w:rsidRPr="00314AF1">
        <w:rPr>
          <w:rFonts w:ascii="Calibri" w:eastAsia="Times New Roman" w:hAnsi="Calibri" w:cs="Times New Roman"/>
          <w:color w:val="333333"/>
          <w:lang w:eastAsia="de-DE"/>
        </w:rPr>
        <w:t> </w:t>
      </w:r>
    </w:p>
    <w:p w:rsidR="00314AF1" w:rsidRPr="00314AF1" w:rsidRDefault="00314AF1" w:rsidP="00314AF1">
      <w:pPr>
        <w:numPr>
          <w:ilvl w:val="0"/>
          <w:numId w:val="2"/>
        </w:numPr>
        <w:spacing w:before="100" w:beforeAutospacing="1" w:after="100" w:afterAutospacing="1" w:line="240" w:lineRule="auto"/>
        <w:rPr>
          <w:rFonts w:ascii="Calibri" w:eastAsia="Times New Roman" w:hAnsi="Calibri" w:cs="Times New Roman"/>
          <w:color w:val="333333"/>
          <w:lang w:eastAsia="de-DE"/>
        </w:rPr>
      </w:pPr>
      <w:r w:rsidRPr="00314AF1">
        <w:rPr>
          <w:rFonts w:ascii="Calibri" w:eastAsia="Times New Roman" w:hAnsi="Calibri" w:cs="Times New Roman"/>
          <w:color w:val="333333"/>
          <w:lang w:eastAsia="de-DE"/>
        </w:rPr>
        <w:t xml:space="preserve">Videos </w:t>
      </w:r>
      <w:proofErr w:type="spellStart"/>
      <w:r w:rsidRPr="00314AF1">
        <w:rPr>
          <w:rFonts w:ascii="Calibri" w:eastAsia="Times New Roman" w:hAnsi="Calibri" w:cs="Times New Roman"/>
          <w:color w:val="333333"/>
          <w:lang w:eastAsia="de-DE"/>
        </w:rPr>
        <w:t>Pre</w:t>
      </w:r>
      <w:proofErr w:type="spellEnd"/>
      <w:r w:rsidRPr="00314AF1">
        <w:rPr>
          <w:rFonts w:ascii="Calibri" w:eastAsia="Times New Roman" w:hAnsi="Calibri" w:cs="Times New Roman"/>
          <w:color w:val="333333"/>
          <w:lang w:eastAsia="de-DE"/>
        </w:rPr>
        <w:t xml:space="preserve">-Conference: </w:t>
      </w:r>
      <w:hyperlink r:id="rId12" w:tgtFrame="_blank" w:history="1">
        <w:r w:rsidRPr="00314AF1">
          <w:rPr>
            <w:rFonts w:ascii="Calibri" w:eastAsia="Times New Roman" w:hAnsi="Calibri" w:cs="Times New Roman"/>
            <w:color w:val="0782C1"/>
            <w:u w:val="single"/>
            <w:lang w:eastAsia="de-DE"/>
          </w:rPr>
          <w:t xml:space="preserve">See </w:t>
        </w:r>
        <w:proofErr w:type="spellStart"/>
        <w:r w:rsidRPr="00314AF1">
          <w:rPr>
            <w:rFonts w:ascii="Calibri" w:eastAsia="Times New Roman" w:hAnsi="Calibri" w:cs="Times New Roman"/>
            <w:color w:val="0782C1"/>
            <w:u w:val="single"/>
            <w:lang w:eastAsia="de-DE"/>
          </w:rPr>
          <w:t>here</w:t>
        </w:r>
        <w:proofErr w:type="spellEnd"/>
      </w:hyperlink>
    </w:p>
    <w:p w:rsidR="00314AF1" w:rsidRPr="00314AF1" w:rsidRDefault="00314AF1" w:rsidP="00314AF1">
      <w:pPr>
        <w:numPr>
          <w:ilvl w:val="0"/>
          <w:numId w:val="2"/>
        </w:numPr>
        <w:spacing w:before="100" w:beforeAutospacing="1" w:after="100" w:afterAutospacing="1" w:line="240" w:lineRule="auto"/>
        <w:rPr>
          <w:rFonts w:ascii="Calibri" w:eastAsia="Times New Roman" w:hAnsi="Calibri" w:cs="Times New Roman"/>
          <w:color w:val="333333"/>
          <w:lang w:eastAsia="de-DE"/>
        </w:rPr>
      </w:pPr>
      <w:r w:rsidRPr="00314AF1">
        <w:rPr>
          <w:rFonts w:ascii="Calibri" w:eastAsia="Times New Roman" w:hAnsi="Calibri" w:cs="Times New Roman"/>
          <w:color w:val="333333"/>
          <w:lang w:eastAsia="de-DE"/>
        </w:rPr>
        <w:t xml:space="preserve">Videos Main-Conference: </w:t>
      </w:r>
      <w:hyperlink r:id="rId13" w:tgtFrame="_blank" w:history="1">
        <w:r w:rsidRPr="00314AF1">
          <w:rPr>
            <w:rFonts w:ascii="Calibri" w:eastAsia="Times New Roman" w:hAnsi="Calibri" w:cs="Times New Roman"/>
            <w:color w:val="0782C1"/>
            <w:u w:val="single"/>
            <w:lang w:eastAsia="de-DE"/>
          </w:rPr>
          <w:t xml:space="preserve">See </w:t>
        </w:r>
        <w:proofErr w:type="spellStart"/>
        <w:r w:rsidRPr="00314AF1">
          <w:rPr>
            <w:rFonts w:ascii="Calibri" w:eastAsia="Times New Roman" w:hAnsi="Calibri" w:cs="Times New Roman"/>
            <w:color w:val="0782C1"/>
            <w:u w:val="single"/>
            <w:lang w:eastAsia="de-DE"/>
          </w:rPr>
          <w:t>here</w:t>
        </w:r>
        <w:proofErr w:type="spellEnd"/>
      </w:hyperlink>
    </w:p>
    <w:p w:rsidR="00314AF1" w:rsidRPr="00314AF1" w:rsidRDefault="00314AF1" w:rsidP="00314AF1">
      <w:pPr>
        <w:spacing w:after="0" w:line="240" w:lineRule="auto"/>
        <w:jc w:val="center"/>
        <w:rPr>
          <w:rFonts w:ascii="Calibri" w:eastAsia="Times New Roman" w:hAnsi="Calibri" w:cs="Times New Roman"/>
          <w:lang w:eastAsia="de-DE"/>
        </w:rPr>
      </w:pPr>
      <w:r w:rsidRPr="00314AF1">
        <w:rPr>
          <w:rFonts w:ascii="Calibri" w:eastAsia="Times New Roman" w:hAnsi="Calibri" w:cs="Times New Roman"/>
          <w:lang w:eastAsia="de-DE"/>
        </w:rPr>
        <w:pict>
          <v:rect id="_x0000_i1026" style="width:599.25pt;height:.75pt" o:hralign="center" o:hrstd="t" o:hrnoshade="t" o:hr="t" fillcolor="#333" stroked="f"/>
        </w:pict>
      </w:r>
    </w:p>
    <w:p w:rsidR="00314AF1" w:rsidRPr="00314AF1" w:rsidRDefault="00314AF1" w:rsidP="00314AF1">
      <w:pPr>
        <w:spacing w:before="100" w:beforeAutospacing="1" w:after="100" w:afterAutospacing="1" w:line="240" w:lineRule="auto"/>
        <w:rPr>
          <w:rFonts w:ascii="Times New Roman" w:eastAsia="Calibri" w:hAnsi="Times New Roman" w:cs="Times New Roman"/>
          <w:color w:val="333333"/>
          <w:sz w:val="24"/>
          <w:szCs w:val="24"/>
          <w:lang w:eastAsia="de-DE"/>
        </w:rPr>
      </w:pPr>
      <w:r w:rsidRPr="00314AF1">
        <w:rPr>
          <w:rFonts w:ascii="Calibri" w:eastAsia="Calibri" w:hAnsi="Calibri" w:cs="Times New Roman"/>
          <w:b/>
          <w:bCs/>
          <w:color w:val="333333"/>
          <w:sz w:val="24"/>
          <w:szCs w:val="24"/>
          <w:lang w:eastAsia="de-DE"/>
        </w:rPr>
        <w:t xml:space="preserve">Find all OPC </w:t>
      </w:r>
      <w:proofErr w:type="spellStart"/>
      <w:r w:rsidRPr="00314AF1">
        <w:rPr>
          <w:rFonts w:ascii="Calibri" w:eastAsia="Calibri" w:hAnsi="Calibri" w:cs="Times New Roman"/>
          <w:b/>
          <w:bCs/>
          <w:color w:val="333333"/>
          <w:sz w:val="24"/>
          <w:szCs w:val="24"/>
          <w:lang w:eastAsia="de-DE"/>
        </w:rPr>
        <w:t>Foundation</w:t>
      </w:r>
      <w:proofErr w:type="spellEnd"/>
      <w:r w:rsidRPr="00314AF1">
        <w:rPr>
          <w:rFonts w:ascii="Calibri" w:eastAsia="Calibri" w:hAnsi="Calibri" w:cs="Times New Roman"/>
          <w:b/>
          <w:bCs/>
          <w:color w:val="333333"/>
          <w:sz w:val="24"/>
          <w:szCs w:val="24"/>
          <w:lang w:eastAsia="de-DE"/>
        </w:rPr>
        <w:t xml:space="preserve"> press </w:t>
      </w:r>
      <w:proofErr w:type="spellStart"/>
      <w:r w:rsidRPr="00314AF1">
        <w:rPr>
          <w:rFonts w:ascii="Calibri" w:eastAsia="Calibri" w:hAnsi="Calibri" w:cs="Times New Roman"/>
          <w:b/>
          <w:bCs/>
          <w:color w:val="333333"/>
          <w:sz w:val="24"/>
          <w:szCs w:val="24"/>
          <w:lang w:eastAsia="de-DE"/>
        </w:rPr>
        <w:t>releases</w:t>
      </w:r>
      <w:proofErr w:type="spellEnd"/>
      <w:r w:rsidRPr="00314AF1">
        <w:rPr>
          <w:rFonts w:ascii="Calibri" w:eastAsia="Calibri" w:hAnsi="Calibri" w:cs="Times New Roman"/>
          <w:b/>
          <w:bCs/>
          <w:color w:val="333333"/>
          <w:sz w:val="24"/>
          <w:szCs w:val="24"/>
          <w:lang w:eastAsia="de-DE"/>
        </w:rPr>
        <w:t xml:space="preserve"> </w:t>
      </w:r>
      <w:proofErr w:type="spellStart"/>
      <w:r w:rsidRPr="00314AF1">
        <w:rPr>
          <w:rFonts w:ascii="Calibri" w:eastAsia="Calibri" w:hAnsi="Calibri" w:cs="Times New Roman"/>
          <w:b/>
          <w:bCs/>
          <w:color w:val="333333"/>
          <w:sz w:val="24"/>
          <w:szCs w:val="24"/>
          <w:lang w:eastAsia="de-DE"/>
        </w:rPr>
        <w:t>here</w:t>
      </w:r>
      <w:proofErr w:type="spellEnd"/>
      <w:r w:rsidRPr="00314AF1">
        <w:rPr>
          <w:rFonts w:ascii="Calibri" w:eastAsia="Calibri" w:hAnsi="Calibri" w:cs="Times New Roman"/>
          <w:b/>
          <w:bCs/>
          <w:color w:val="333333"/>
          <w:sz w:val="24"/>
          <w:szCs w:val="24"/>
          <w:lang w:eastAsia="de-DE"/>
        </w:rPr>
        <w:t>:</w:t>
      </w:r>
    </w:p>
    <w:p w:rsidR="00314AF1" w:rsidRPr="00314AF1" w:rsidRDefault="00314AF1" w:rsidP="00314AF1">
      <w:pPr>
        <w:numPr>
          <w:ilvl w:val="0"/>
          <w:numId w:val="3"/>
        </w:numPr>
        <w:spacing w:before="100" w:beforeAutospacing="1" w:after="100" w:afterAutospacing="1" w:line="240" w:lineRule="auto"/>
        <w:rPr>
          <w:rFonts w:ascii="Calibri" w:eastAsia="Times New Roman" w:hAnsi="Calibri" w:cs="Times New Roman"/>
          <w:color w:val="333333"/>
          <w:lang w:eastAsia="de-DE"/>
        </w:rPr>
      </w:pPr>
      <w:r w:rsidRPr="00314AF1">
        <w:rPr>
          <w:rFonts w:ascii="Calibri" w:eastAsia="Times New Roman" w:hAnsi="Calibri" w:cs="Times New Roman"/>
          <w:color w:val="333333"/>
          <w:lang w:eastAsia="de-DE"/>
        </w:rPr>
        <w:lastRenderedPageBreak/>
        <w:t xml:space="preserve">OPC Web: </w:t>
      </w:r>
      <w:hyperlink r:id="rId14" w:tgtFrame="_blank" w:history="1">
        <w:r w:rsidRPr="00314AF1">
          <w:rPr>
            <w:rFonts w:ascii="Calibri" w:eastAsia="Times New Roman" w:hAnsi="Calibri" w:cs="Times New Roman"/>
            <w:color w:val="0782C1"/>
            <w:u w:val="single"/>
            <w:lang w:eastAsia="de-DE"/>
          </w:rPr>
          <w:t>https://opcfoundation.org/news/press-releases/</w:t>
        </w:r>
      </w:hyperlink>
    </w:p>
    <w:p w:rsidR="00314AF1" w:rsidRPr="00314AF1" w:rsidRDefault="00314AF1" w:rsidP="00314AF1">
      <w:pPr>
        <w:numPr>
          <w:ilvl w:val="0"/>
          <w:numId w:val="3"/>
        </w:numPr>
        <w:spacing w:before="100" w:beforeAutospacing="1" w:after="100" w:afterAutospacing="1" w:line="240" w:lineRule="auto"/>
        <w:rPr>
          <w:rFonts w:ascii="Calibri" w:eastAsia="Times New Roman" w:hAnsi="Calibri" w:cs="Times New Roman"/>
          <w:color w:val="333333"/>
          <w:lang w:eastAsia="de-DE"/>
        </w:rPr>
      </w:pPr>
      <w:r w:rsidRPr="00314AF1">
        <w:rPr>
          <w:rFonts w:ascii="Calibri" w:eastAsia="Times New Roman" w:hAnsi="Calibri" w:cs="Times New Roman"/>
          <w:color w:val="333333"/>
          <w:lang w:eastAsia="de-DE"/>
        </w:rPr>
        <w:t>Download: </w:t>
      </w:r>
      <w:hyperlink r:id="rId15" w:tgtFrame="_blank" w:history="1">
        <w:r w:rsidRPr="00314AF1">
          <w:rPr>
            <w:rFonts w:ascii="Calibri" w:eastAsia="Times New Roman" w:hAnsi="Calibri" w:cs="Times New Roman"/>
            <w:color w:val="0782C1"/>
            <w:u w:val="single"/>
            <w:lang w:eastAsia="de-DE"/>
          </w:rPr>
          <w:t>https://1drv.ms/u/s!AseuCKuLy8Fpj406YodD4IaItM0FKw?e=dMAHMZ</w:t>
        </w:r>
      </w:hyperlink>
    </w:p>
    <w:p w:rsidR="00314AF1" w:rsidRPr="00314AF1" w:rsidRDefault="00314AF1" w:rsidP="00314AF1">
      <w:pPr>
        <w:spacing w:before="100" w:beforeAutospacing="1" w:after="240" w:line="240" w:lineRule="auto"/>
        <w:rPr>
          <w:rFonts w:ascii="Calibri" w:eastAsia="Calibri" w:hAnsi="Calibri" w:cs="Times New Roman"/>
          <w:lang w:val="en-US" w:eastAsia="de-DE"/>
        </w:rPr>
      </w:pPr>
    </w:p>
    <w:p w:rsidR="00314AF1" w:rsidRPr="00314AF1" w:rsidRDefault="00314AF1" w:rsidP="00314AF1">
      <w:pPr>
        <w:spacing w:before="100" w:beforeAutospacing="1" w:after="240" w:line="240" w:lineRule="auto"/>
        <w:rPr>
          <w:rFonts w:ascii="Calibri" w:eastAsia="Calibri" w:hAnsi="Calibri" w:cs="Times New Roman"/>
          <w:lang w:val="en-US" w:eastAsia="de-DE"/>
        </w:rPr>
      </w:pPr>
      <w:r w:rsidRPr="00314AF1">
        <w:rPr>
          <w:rFonts w:ascii="Calibri" w:eastAsia="Calibri" w:hAnsi="Calibri" w:cs="Times New Roman"/>
          <w:lang w:val="en-US" w:eastAsia="de-DE"/>
        </w:rPr>
        <w:t>Please stay healthy!</w:t>
      </w:r>
    </w:p>
    <w:p w:rsidR="00314AF1" w:rsidRPr="00314AF1" w:rsidRDefault="00314AF1" w:rsidP="00314AF1">
      <w:pPr>
        <w:spacing w:before="100" w:beforeAutospacing="1" w:after="240" w:line="240" w:lineRule="auto"/>
        <w:rPr>
          <w:rFonts w:ascii="Calibri" w:eastAsia="Calibri" w:hAnsi="Calibri" w:cs="Times New Roman"/>
          <w:lang w:val="en-US" w:eastAsia="de-DE"/>
        </w:rPr>
      </w:pPr>
      <w:r w:rsidRPr="00314AF1">
        <w:rPr>
          <w:rFonts w:ascii="Calibri" w:eastAsia="Calibri" w:hAnsi="Calibri" w:cs="Times New Roman"/>
          <w:lang w:val="en-US" w:eastAsia="de-DE"/>
        </w:rPr>
        <w:t>Best regards</w:t>
      </w:r>
      <w:proofErr w:type="gramStart"/>
      <w:r w:rsidRPr="00314AF1">
        <w:rPr>
          <w:rFonts w:ascii="Calibri" w:eastAsia="Calibri" w:hAnsi="Calibri" w:cs="Times New Roman"/>
          <w:lang w:val="en-US" w:eastAsia="de-DE"/>
        </w:rPr>
        <w:t>,</w:t>
      </w:r>
      <w:proofErr w:type="gramEnd"/>
      <w:r w:rsidRPr="00314AF1">
        <w:rPr>
          <w:rFonts w:ascii="Calibri" w:eastAsia="Calibri" w:hAnsi="Calibri" w:cs="Times New Roman"/>
          <w:lang w:val="en-US" w:eastAsia="de-DE"/>
        </w:rPr>
        <w:br/>
        <w:t>Stefan Hoppe</w:t>
      </w:r>
      <w:r w:rsidRPr="00314AF1">
        <w:rPr>
          <w:rFonts w:ascii="Calibri" w:eastAsia="Calibri" w:hAnsi="Calibri" w:cs="Times New Roman"/>
          <w:lang w:val="en-US" w:eastAsia="de-DE"/>
        </w:rPr>
        <w:br/>
        <w:t>OPC Foundation President and Executive Director</w:t>
      </w:r>
    </w:p>
    <w:p w:rsidR="00314AF1" w:rsidRPr="00314AF1" w:rsidRDefault="00314AF1" w:rsidP="00314AF1">
      <w:pPr>
        <w:spacing w:before="100" w:beforeAutospacing="1" w:after="100" w:afterAutospacing="1" w:line="240" w:lineRule="auto"/>
        <w:rPr>
          <w:rFonts w:ascii="Calibri" w:eastAsia="Calibri" w:hAnsi="Calibri" w:cs="Times New Roman"/>
          <w:lang w:val="en-US" w:eastAsia="de-DE"/>
        </w:rPr>
      </w:pPr>
      <w:r w:rsidRPr="00314AF1">
        <w:rPr>
          <w:rFonts w:ascii="Calibri" w:eastAsia="Calibri" w:hAnsi="Calibri" w:cs="Times New Roman"/>
          <w:lang w:val="en-US" w:eastAsia="de-DE"/>
        </w:rPr>
        <w:t> </w:t>
      </w:r>
    </w:p>
    <w:bookmarkEnd w:id="2"/>
    <w:p w:rsidR="00314AF1" w:rsidRPr="00314AF1" w:rsidRDefault="00314AF1" w:rsidP="00314AF1">
      <w:pPr>
        <w:spacing w:after="0" w:line="240" w:lineRule="auto"/>
        <w:rPr>
          <w:rFonts w:ascii="Calibri" w:eastAsia="Calibri" w:hAnsi="Calibri" w:cs="Times New Roman"/>
        </w:rPr>
      </w:pPr>
    </w:p>
    <w:p w:rsidR="00314AF1" w:rsidRDefault="00314AF1"/>
    <w:sectPr w:rsidR="00314A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C3597"/>
    <w:multiLevelType w:val="multilevel"/>
    <w:tmpl w:val="4D448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72D88"/>
    <w:multiLevelType w:val="multilevel"/>
    <w:tmpl w:val="D5B87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62587"/>
    <w:multiLevelType w:val="hybridMultilevel"/>
    <w:tmpl w:val="E0DA91D8"/>
    <w:lvl w:ilvl="0" w:tplc="2318D884">
      <w:start w:val="1"/>
      <w:numFmt w:val="decimal"/>
      <w:lvlText w:val="%1."/>
      <w:lvlJc w:val="left"/>
      <w:pPr>
        <w:ind w:left="720" w:hanging="360"/>
      </w:pPr>
      <w:rPr>
        <w:rFonts w:ascii="Arial" w:eastAsia="Times New Roman" w:hAnsi="Arial" w:cs="Arial" w:hint="default"/>
        <w:b/>
        <w:color w:val="333333"/>
        <w:sz w:val="2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F1"/>
    <w:rsid w:val="002628E5"/>
    <w:rsid w:val="00314AF1"/>
    <w:rsid w:val="00346C6E"/>
    <w:rsid w:val="004D109B"/>
    <w:rsid w:val="00674300"/>
    <w:rsid w:val="0086170E"/>
    <w:rsid w:val="008733C4"/>
    <w:rsid w:val="008D6367"/>
    <w:rsid w:val="0090514D"/>
    <w:rsid w:val="00932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FB01"/>
  <w15:chartTrackingRefBased/>
  <w15:docId w15:val="{E98F9537-79F9-4B57-BB2B-615DE060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semiHidden/>
    <w:unhideWhenUsed/>
    <w:rsid w:val="00314AF1"/>
    <w:pPr>
      <w:spacing w:after="120" w:line="480" w:lineRule="auto"/>
    </w:pPr>
    <w:rPr>
      <w:rFonts w:ascii="Calibri" w:eastAsia="Calibri" w:hAnsi="Calibri" w:cs="Times New Roman"/>
      <w:lang w:eastAsia="de-DE"/>
    </w:rPr>
  </w:style>
  <w:style w:type="character" w:customStyle="1" w:styleId="Textkrper2Zchn">
    <w:name w:val="Textkörper 2 Zchn"/>
    <w:basedOn w:val="Absatz-Standardschriftart"/>
    <w:link w:val="Textkrper2"/>
    <w:uiPriority w:val="99"/>
    <w:semiHidden/>
    <w:rsid w:val="00314AF1"/>
    <w:rPr>
      <w:rFonts w:ascii="Calibri" w:eastAsia="Calibri" w:hAnsi="Calibri" w:cs="Times New Roman"/>
      <w:lang w:eastAsia="de-DE"/>
    </w:rPr>
  </w:style>
  <w:style w:type="character" w:styleId="Hyperlink">
    <w:name w:val="Hyperlink"/>
    <w:basedOn w:val="Absatz-Standardschriftart"/>
    <w:uiPriority w:val="99"/>
    <w:unhideWhenUsed/>
    <w:rsid w:val="00905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hoppe@opcfoundation.org" TargetMode="External"/><Relationship Id="rId13" Type="http://schemas.openxmlformats.org/officeDocument/2006/relationships/hyperlink" Target="https://www.youtube.com/playlist?list=PLROM1mLWekVBXVlqgAuyIZih-KA_wcX_I" TargetMode="External"/><Relationship Id="rId3" Type="http://schemas.openxmlformats.org/officeDocument/2006/relationships/settings" Target="settings.xml"/><Relationship Id="rId7" Type="http://schemas.openxmlformats.org/officeDocument/2006/relationships/hyperlink" Target="https://www.spectaris.de/analysen-bio-und-labortechnik/vernetzte-laborgeraete/" TargetMode="External"/><Relationship Id="rId12" Type="http://schemas.openxmlformats.org/officeDocument/2006/relationships/hyperlink" Target="https://www.youtube.com/playlist?list=PLROM1mLWekVDqbLyAZeJK__B2HZUmZeh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pcfoundation.org/developer-tools/marketing-communication-presentations/opc-and-opc-ua-presentations/" TargetMode="External"/><Relationship Id="rId5" Type="http://schemas.openxmlformats.org/officeDocument/2006/relationships/hyperlink" Target="mailto:stefan.hoppe@opcfoundation.org" TargetMode="External"/><Relationship Id="rId15" Type="http://schemas.openxmlformats.org/officeDocument/2006/relationships/hyperlink" Target="https://1drv.ms/u/s!AseuCKuLy8Fpj406YodD4IaItM0FKw?e=dMAHMZ" TargetMode="External"/><Relationship Id="rId10" Type="http://schemas.openxmlformats.org/officeDocument/2006/relationships/hyperlink" Target="mailto:Karola.wauro@opcfoundation.org" TargetMode="External"/><Relationship Id="rId4" Type="http://schemas.openxmlformats.org/officeDocument/2006/relationships/webSettings" Target="webSettings.xml"/><Relationship Id="rId9" Type="http://schemas.openxmlformats.org/officeDocument/2006/relationships/hyperlink" Target="mailto:stefan.hoppe@opcfoundation.org" TargetMode="External"/><Relationship Id="rId14" Type="http://schemas.openxmlformats.org/officeDocument/2006/relationships/hyperlink" Target="https://opcfoundation.org/news/press-releas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1469</Words>
  <Characters>9258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SWMH</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Wirth, Dieter</dc:creator>
  <cp:keywords/>
  <dc:description/>
  <cp:lastModifiedBy>Wirth, Dieter</cp:lastModifiedBy>
  <cp:revision>2</cp:revision>
  <dcterms:created xsi:type="dcterms:W3CDTF">2020-08-17T08:57:00Z</dcterms:created>
  <dcterms:modified xsi:type="dcterms:W3CDTF">2020-08-17T10:13:00Z</dcterms:modified>
</cp:coreProperties>
</file>